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86" w:rsidRDefault="00073A86" w:rsidP="00073A86">
      <w:pPr>
        <w:pStyle w:val="Title"/>
      </w:pPr>
      <w:r>
        <w:t xml:space="preserve">Summer PD AEA </w:t>
      </w:r>
      <w:bookmarkStart w:id="0" w:name="_GoBack"/>
      <w:bookmarkEnd w:id="0"/>
      <w:r>
        <w:t xml:space="preserve">Course Description 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This course will be offered for License Renewal OR EDEX Graduate Credit.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This 2 day PLC session will be facilitated by a teacher and an instructional coach, as well as curriculum coordinators.  These sessions will focus on implementation of the 2014-2015 district curriculum guides, the Iowa Common Core Standards, and the 2014 Go Math instructional materials with a strong focus on technology integration.  There will be frequent opportunities for peer collaboration and planning for implementation.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Audience: Site Based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Targeted Subject Area and Grade Level:</w:t>
      </w:r>
      <w:r>
        <w:t xml:space="preserve"> K-5 Teachers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Subject Category: Instructional Strategies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Purpose:</w:t>
      </w:r>
      <w:r>
        <w:t xml:space="preserve"> Increase implementation of</w:t>
      </w:r>
      <w:r>
        <w:t xml:space="preserve"> instructional strategies and materials </w:t>
      </w:r>
      <w:r>
        <w:t xml:space="preserve">to </w:t>
      </w:r>
      <w:r>
        <w:t>increase student achievement towa</w:t>
      </w:r>
      <w:r>
        <w:t xml:space="preserve">rds our standards. 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Course Requirements: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100% Attendance</w:t>
      </w:r>
    </w:p>
    <w:p w:rsidR="00073A86" w:rsidRDefault="00073A86" w:rsidP="00073A86">
      <w:pPr>
        <w:pStyle w:val="PlainText"/>
      </w:pPr>
      <w:r>
        <w:t>Active Participation</w:t>
      </w:r>
    </w:p>
    <w:p w:rsidR="00073A86" w:rsidRDefault="00073A86" w:rsidP="00073A86">
      <w:pPr>
        <w:pStyle w:val="PlainText"/>
      </w:pPr>
      <w:r>
        <w:t>All assignments completed and handed in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 xml:space="preserve">Participant </w:t>
      </w:r>
      <w:proofErr w:type="spellStart"/>
      <w:r>
        <w:t>Evaluation</w:t>
      </w:r>
      <w:proofErr w:type="gramStart"/>
      <w:r>
        <w:t>:Ê</w:t>
      </w:r>
      <w:proofErr w:type="spellEnd"/>
      <w:proofErr w:type="gramEnd"/>
    </w:p>
    <w:p w:rsidR="00073A86" w:rsidRDefault="00073A86" w:rsidP="00073A86">
      <w:pPr>
        <w:pStyle w:val="PlainText"/>
      </w:pPr>
      <w:r>
        <w:t>A/Pass Grade - The participant will complete and engage in the following quality work:</w:t>
      </w:r>
    </w:p>
    <w:p w:rsidR="00073A86" w:rsidRDefault="00073A86" w:rsidP="00073A86">
      <w:pPr>
        <w:pStyle w:val="PlainText"/>
      </w:pPr>
      <w:r>
        <w:t>Numerous personal WTL (write to learn) reflections regarding their implementation of our district curriculum guides and materials.</w:t>
      </w:r>
      <w:r>
        <w:t xml:space="preserve">  </w:t>
      </w:r>
      <w:r>
        <w:t>Collaborative conversations with colleagues regarding strategies and implications for effective teaching.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B/Pass Grade - The participant will complete and engage in the following quality work:</w:t>
      </w:r>
    </w:p>
    <w:p w:rsidR="00073A86" w:rsidRDefault="00073A86" w:rsidP="00073A86">
      <w:pPr>
        <w:pStyle w:val="PlainText"/>
      </w:pPr>
      <w:r>
        <w:t>Personal WTL (write to learn) reflections regarding their implementation of our district curriculum guides and materials.  Reflections complete, but lack insight.</w:t>
      </w:r>
      <w:r>
        <w:t xml:space="preserve">  </w:t>
      </w:r>
      <w:r>
        <w:t>Collaborative conversations with colleagues regarding strategies and implications for effective teaching.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F/Fail - The participant did not meet the minimum criteria for a "B" grade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Research Base:</w:t>
      </w:r>
    </w:p>
    <w:p w:rsidR="00073A86" w:rsidRDefault="00073A86" w:rsidP="00073A86">
      <w:pPr>
        <w:pStyle w:val="PlainText"/>
      </w:pPr>
      <w:r>
        <w:t>Doug Reeves &amp; the Leadership and Learning Center - 90/90/90 Study:</w:t>
      </w:r>
    </w:p>
    <w:p w:rsidR="00073A86" w:rsidRDefault="00073A86" w:rsidP="00073A86">
      <w:pPr>
        <w:pStyle w:val="PlainText"/>
      </w:pPr>
      <w:r>
        <w:t>* Write to Learn in all Content Areas</w:t>
      </w:r>
    </w:p>
    <w:p w:rsidR="00073A86" w:rsidRDefault="00073A86" w:rsidP="00073A86">
      <w:pPr>
        <w:pStyle w:val="PlainText"/>
      </w:pPr>
      <w:r>
        <w:t>* Data Teams</w:t>
      </w:r>
    </w:p>
    <w:p w:rsidR="00073A86" w:rsidRDefault="00073A86" w:rsidP="00073A86">
      <w:pPr>
        <w:pStyle w:val="PlainText"/>
      </w:pPr>
      <w:r>
        <w:t xml:space="preserve">Robert </w:t>
      </w:r>
      <w:proofErr w:type="spellStart"/>
      <w:r>
        <w:t>Marzano</w:t>
      </w:r>
      <w:proofErr w:type="spellEnd"/>
      <w:r>
        <w:t xml:space="preserve"> - Strategies that Work</w:t>
      </w:r>
    </w:p>
    <w:p w:rsidR="00073A86" w:rsidRDefault="00073A86" w:rsidP="00073A86">
      <w:pPr>
        <w:pStyle w:val="PlainText"/>
      </w:pPr>
      <w:r>
        <w:t xml:space="preserve">Robert </w:t>
      </w:r>
      <w:proofErr w:type="spellStart"/>
      <w:r>
        <w:t>Marzano</w:t>
      </w:r>
      <w:proofErr w:type="spellEnd"/>
      <w:r>
        <w:t xml:space="preserve"> - Formative Assessment &amp; Standards Based Grading </w:t>
      </w:r>
    </w:p>
    <w:p w:rsidR="00073A86" w:rsidRDefault="00073A86" w:rsidP="00073A86">
      <w:pPr>
        <w:pStyle w:val="PlainText"/>
      </w:pPr>
      <w:r>
        <w:t xml:space="preserve">Anne Reeves - Where Great Teaching Begins </w:t>
      </w:r>
    </w:p>
    <w:p w:rsidR="00073A86" w:rsidRDefault="00073A86" w:rsidP="00073A86">
      <w:pPr>
        <w:pStyle w:val="PlainText"/>
      </w:pPr>
      <w:r>
        <w:t>John Hattie - Visible Learning for Teachers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Course Content/Syllabus:</w:t>
      </w:r>
    </w:p>
    <w:p w:rsidR="00073A86" w:rsidRDefault="00073A86" w:rsidP="00073A86">
      <w:pPr>
        <w:pStyle w:val="PlainText"/>
      </w:pPr>
      <w:r>
        <w:t xml:space="preserve">Day 1: Morning Session </w:t>
      </w:r>
    </w:p>
    <w:p w:rsidR="00073A86" w:rsidRDefault="00073A86" w:rsidP="00073A86">
      <w:pPr>
        <w:pStyle w:val="PlainText"/>
      </w:pPr>
      <w:r>
        <w:t>I.</w:t>
      </w:r>
      <w:r>
        <w:tab/>
        <w:t>District Goals for 2014-2015</w:t>
      </w:r>
    </w:p>
    <w:p w:rsidR="00073A86" w:rsidRDefault="00073A86" w:rsidP="00073A86">
      <w:pPr>
        <w:pStyle w:val="PlainText"/>
      </w:pPr>
      <w:r>
        <w:t>II.</w:t>
      </w:r>
      <w:r>
        <w:tab/>
        <w:t xml:space="preserve">What is Blended </w:t>
      </w:r>
      <w:proofErr w:type="gramStart"/>
      <w:r>
        <w:t>Learning</w:t>
      </w:r>
      <w:proofErr w:type="gramEnd"/>
    </w:p>
    <w:p w:rsidR="00073A86" w:rsidRDefault="00073A86" w:rsidP="00073A86">
      <w:pPr>
        <w:pStyle w:val="PlainText"/>
      </w:pPr>
      <w:r>
        <w:t>III.</w:t>
      </w:r>
      <w:r>
        <w:tab/>
        <w:t>What will Blended Learning look like in Des Moines Public Schools?</w:t>
      </w:r>
    </w:p>
    <w:p w:rsidR="00073A86" w:rsidRDefault="00073A86" w:rsidP="00073A86">
      <w:pPr>
        <w:pStyle w:val="PlainText"/>
      </w:pPr>
      <w:r>
        <w:t>IV.</w:t>
      </w:r>
      <w:r>
        <w:tab/>
        <w:t>Demonstration of Technology Equipment</w:t>
      </w:r>
    </w:p>
    <w:p w:rsidR="00073A86" w:rsidRDefault="00073A86" w:rsidP="00073A86">
      <w:pPr>
        <w:pStyle w:val="PlainText"/>
      </w:pPr>
      <w:r>
        <w:t>V.</w:t>
      </w:r>
      <w:r>
        <w:tab/>
        <w:t>Exploration and Collaboration</w:t>
      </w:r>
      <w:r>
        <w:tab/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 xml:space="preserve">Day 1: Afternoon Session </w:t>
      </w:r>
    </w:p>
    <w:p w:rsidR="00073A86" w:rsidRDefault="00073A86" w:rsidP="00073A86">
      <w:pPr>
        <w:pStyle w:val="PlainText"/>
      </w:pPr>
      <w:r>
        <w:t>I.</w:t>
      </w:r>
      <w:r>
        <w:tab/>
        <w:t>Framework for Teaching Go Math! &amp; 2014-2015 Curriculum Guides</w:t>
      </w:r>
    </w:p>
    <w:p w:rsidR="00073A86" w:rsidRDefault="00073A86" w:rsidP="00073A86">
      <w:pPr>
        <w:pStyle w:val="PlainText"/>
      </w:pPr>
      <w:r>
        <w:t>II.</w:t>
      </w:r>
      <w:r>
        <w:tab/>
        <w:t xml:space="preserve">Critical Success Factors for the Implementation of Go Math! </w:t>
      </w:r>
    </w:p>
    <w:p w:rsidR="00073A86" w:rsidRDefault="00073A86" w:rsidP="00073A86">
      <w:pPr>
        <w:pStyle w:val="PlainText"/>
      </w:pPr>
      <w:r>
        <w:t>III.</w:t>
      </w:r>
      <w:r>
        <w:tab/>
        <w:t>Implementing Technology with Go Math!</w:t>
      </w:r>
    </w:p>
    <w:p w:rsidR="00073A86" w:rsidRDefault="00073A86" w:rsidP="00073A86">
      <w:pPr>
        <w:pStyle w:val="PlainText"/>
      </w:pPr>
      <w:r>
        <w:t>IV.</w:t>
      </w:r>
      <w:r>
        <w:tab/>
        <w:t xml:space="preserve">Exploration and Collaboration </w:t>
      </w:r>
    </w:p>
    <w:p w:rsidR="00073A86" w:rsidRDefault="00073A86" w:rsidP="00073A86">
      <w:pPr>
        <w:pStyle w:val="PlainText"/>
      </w:pPr>
      <w:r>
        <w:t>V.</w:t>
      </w:r>
      <w:r>
        <w:tab/>
        <w:t>Go Math! Pacing &amp; Assessments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Day 2: Morning Session</w:t>
      </w:r>
    </w:p>
    <w:p w:rsidR="00073A86" w:rsidRDefault="00073A86" w:rsidP="00073A86">
      <w:pPr>
        <w:pStyle w:val="PlainText"/>
      </w:pPr>
      <w:r>
        <w:t>I.</w:t>
      </w:r>
      <w:r>
        <w:tab/>
        <w:t>2014-2015 Literacy Curriculum Guides &amp; Assessment Plan</w:t>
      </w:r>
    </w:p>
    <w:p w:rsidR="00073A86" w:rsidRDefault="00073A86" w:rsidP="00073A86">
      <w:pPr>
        <w:pStyle w:val="PlainText"/>
      </w:pPr>
      <w:r>
        <w:t>II.</w:t>
      </w:r>
      <w:r>
        <w:tab/>
        <w:t>Using Technology to Increase the Effectiveness of Literacy Instruction</w:t>
      </w:r>
    </w:p>
    <w:p w:rsidR="00073A86" w:rsidRDefault="00073A86" w:rsidP="00073A86">
      <w:pPr>
        <w:pStyle w:val="PlainText"/>
      </w:pPr>
      <w:r>
        <w:t>III.</w:t>
      </w:r>
      <w:r>
        <w:tab/>
        <w:t>Exploration and Collaboration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  <w:r>
        <w:t>Day 2: Afternoon Session</w:t>
      </w:r>
    </w:p>
    <w:p w:rsidR="00073A86" w:rsidRDefault="00073A86" w:rsidP="00073A86">
      <w:pPr>
        <w:pStyle w:val="PlainText"/>
      </w:pPr>
      <w:r>
        <w:t>I.</w:t>
      </w:r>
      <w:r>
        <w:tab/>
        <w:t>2014-2015 Science, Social Studies and Health Curriculum Guides</w:t>
      </w:r>
    </w:p>
    <w:p w:rsidR="00073A86" w:rsidRDefault="00073A86" w:rsidP="00073A86">
      <w:pPr>
        <w:pStyle w:val="PlainText"/>
      </w:pPr>
      <w:r>
        <w:t>II.</w:t>
      </w:r>
      <w:r>
        <w:tab/>
        <w:t>Using Technology to Increase the Effectiveness of Content Teaching</w:t>
      </w:r>
    </w:p>
    <w:p w:rsidR="00073A86" w:rsidRDefault="00073A86" w:rsidP="00073A86">
      <w:pPr>
        <w:pStyle w:val="PlainText"/>
      </w:pPr>
      <w:r>
        <w:t>III.</w:t>
      </w:r>
      <w:r>
        <w:tab/>
        <w:t>Exploration and Collaboration</w:t>
      </w: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</w:p>
    <w:p w:rsidR="00073A86" w:rsidRDefault="00073A86" w:rsidP="00073A86">
      <w:pPr>
        <w:pStyle w:val="PlainText"/>
      </w:pPr>
    </w:p>
    <w:p w:rsidR="001B6D50" w:rsidRDefault="001B6D50"/>
    <w:sectPr w:rsidR="001B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86"/>
    <w:rsid w:val="00073A86"/>
    <w:rsid w:val="001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B85ED-2A8D-4B5E-9EA7-95BB3EAB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A8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3A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3A86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7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1</cp:revision>
  <dcterms:created xsi:type="dcterms:W3CDTF">2014-06-05T20:13:00Z</dcterms:created>
  <dcterms:modified xsi:type="dcterms:W3CDTF">2014-06-05T20:17:00Z</dcterms:modified>
</cp:coreProperties>
</file>