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38" w:rsidRDefault="00362038" w:rsidP="00777DF3">
      <w:pPr>
        <w:tabs>
          <w:tab w:val="left" w:pos="516"/>
        </w:tabs>
        <w:spacing w:after="0" w:line="240" w:lineRule="auto"/>
        <w:rPr>
          <w:rFonts w:ascii="Cambria" w:hAnsi="Cambria"/>
          <w:b/>
          <w:sz w:val="24"/>
          <w:szCs w:val="28"/>
        </w:rPr>
      </w:pPr>
      <w:r>
        <w:rPr>
          <w:rFonts w:ascii="Cambria" w:hAnsi="Cambria"/>
          <w:b/>
          <w:noProof/>
          <w:sz w:val="24"/>
          <w:szCs w:val="28"/>
        </w:rPr>
        <mc:AlternateContent>
          <mc:Choice Requires="wps">
            <w:drawing>
              <wp:anchor distT="0" distB="0" distL="114300" distR="114300" simplePos="0" relativeHeight="251662336" behindDoc="0" locked="0" layoutInCell="1" allowOverlap="1" wp14:anchorId="34A650B4" wp14:editId="6B72D511">
                <wp:simplePos x="0" y="0"/>
                <wp:positionH relativeFrom="column">
                  <wp:posOffset>6466840</wp:posOffset>
                </wp:positionH>
                <wp:positionV relativeFrom="paragraph">
                  <wp:posOffset>137160</wp:posOffset>
                </wp:positionV>
                <wp:extent cx="619125" cy="523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9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8" w:rsidRDefault="00362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4A650B4" id="_x0000_t202" coordsize="21600,21600" o:spt="202" path="m,l,21600r21600,l21600,xe">
                <v:stroke joinstyle="miter"/>
                <v:path gradientshapeok="t" o:connecttype="rect"/>
              </v:shapetype>
              <v:shape id="Text Box 13" o:spid="_x0000_s1026" type="#_x0000_t202" style="position:absolute;margin-left:509.2pt;margin-top:10.8pt;width:48.75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mi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" filled="f" stroked="f" strokeweight=".5pt">
                <v:textbox>
                  <w:txbxContent>
                    <w:p w:rsidR="00362038" w:rsidRDefault="00362038"/>
                  </w:txbxContent>
                </v:textbox>
              </v:shape>
            </w:pict>
          </mc:Fallback>
        </mc:AlternateContent>
      </w:r>
      <w:r>
        <w:rPr>
          <w:noProof/>
        </w:rPr>
        <w:drawing>
          <wp:inline distT="0" distB="0" distL="0" distR="0" wp14:anchorId="63F6CC59" wp14:editId="091D3A4A">
            <wp:extent cx="7166848" cy="1704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55250" cy="1749795"/>
                    </a:xfrm>
                    <a:prstGeom prst="rect">
                      <a:avLst/>
                    </a:prstGeom>
                  </pic:spPr>
                </pic:pic>
              </a:graphicData>
            </a:graphic>
          </wp:inline>
        </w:drawing>
      </w:r>
    </w:p>
    <w:p w:rsidR="009105C6" w:rsidRDefault="009105C6" w:rsidP="009105C6">
      <w:pPr>
        <w:tabs>
          <w:tab w:val="left" w:pos="516"/>
        </w:tabs>
        <w:spacing w:after="0" w:line="240" w:lineRule="auto"/>
        <w:rPr>
          <w:rFonts w:asciiTheme="majorHAnsi" w:hAnsiTheme="majorHAnsi"/>
          <w:b/>
          <w:sz w:val="24"/>
          <w:szCs w:val="24"/>
          <w:u w:val="single"/>
        </w:rPr>
      </w:pPr>
    </w:p>
    <w:p w:rsidR="009105C6" w:rsidRPr="00E11251" w:rsidRDefault="009105C6" w:rsidP="009105C6">
      <w:pPr>
        <w:tabs>
          <w:tab w:val="left" w:pos="516"/>
        </w:tabs>
        <w:spacing w:after="0" w:line="240" w:lineRule="auto"/>
        <w:rPr>
          <w:rFonts w:asciiTheme="majorHAnsi" w:hAnsiTheme="majorHAnsi"/>
          <w:b/>
          <w:sz w:val="24"/>
          <w:szCs w:val="24"/>
          <w:u w:val="single"/>
        </w:rPr>
      </w:pPr>
      <w:r>
        <w:rPr>
          <w:rFonts w:asciiTheme="majorHAnsi" w:hAnsiTheme="majorHAnsi"/>
          <w:b/>
          <w:sz w:val="24"/>
          <w:szCs w:val="24"/>
          <w:u w:val="single"/>
        </w:rPr>
        <w:t>Standards Referenced Grading (SRG) Leadership Team</w:t>
      </w:r>
      <w:r w:rsidR="001822F5">
        <w:rPr>
          <w:rFonts w:asciiTheme="majorHAnsi" w:hAnsiTheme="majorHAnsi"/>
          <w:b/>
          <w:sz w:val="24"/>
          <w:szCs w:val="24"/>
          <w:u w:val="single"/>
        </w:rPr>
        <w:t>:</w:t>
      </w:r>
    </w:p>
    <w:p w:rsidR="009105C6" w:rsidRPr="00E11251" w:rsidRDefault="009105C6" w:rsidP="009105C6">
      <w:pPr>
        <w:spacing w:after="0" w:line="240" w:lineRule="auto"/>
        <w:rPr>
          <w:rFonts w:asciiTheme="majorHAnsi" w:hAnsiTheme="majorHAnsi"/>
        </w:rPr>
      </w:pPr>
      <w:r>
        <w:rPr>
          <w:rFonts w:asciiTheme="majorHAnsi" w:hAnsiTheme="majorHAnsi"/>
        </w:rPr>
        <w:t>We are currently working to</w:t>
      </w:r>
      <w:r w:rsidRPr="00E11251">
        <w:rPr>
          <w:rFonts w:asciiTheme="majorHAnsi" w:hAnsiTheme="majorHAnsi"/>
        </w:rPr>
        <w:t xml:space="preserve"> identify a teacher, </w:t>
      </w:r>
      <w:r>
        <w:rPr>
          <w:rFonts w:asciiTheme="majorHAnsi" w:hAnsiTheme="majorHAnsi"/>
        </w:rPr>
        <w:t xml:space="preserve">instructional </w:t>
      </w:r>
      <w:r w:rsidRPr="00E11251">
        <w:rPr>
          <w:rFonts w:asciiTheme="majorHAnsi" w:hAnsiTheme="majorHAnsi"/>
        </w:rPr>
        <w:t>coach</w:t>
      </w:r>
      <w:r w:rsidR="002430CA">
        <w:rPr>
          <w:rFonts w:asciiTheme="majorHAnsi" w:hAnsiTheme="majorHAnsi"/>
        </w:rPr>
        <w:t>, dean</w:t>
      </w:r>
      <w:r w:rsidRPr="00E11251">
        <w:rPr>
          <w:rFonts w:asciiTheme="majorHAnsi" w:hAnsiTheme="majorHAnsi"/>
        </w:rPr>
        <w:t xml:space="preserve"> or principal from each building to serve on our SRG leadership team this year.  This individual will serve as a building contact and support as we move forward with this work in elementary.  They </w:t>
      </w:r>
      <w:r>
        <w:rPr>
          <w:rFonts w:asciiTheme="majorHAnsi" w:hAnsiTheme="majorHAnsi"/>
        </w:rPr>
        <w:t>will</w:t>
      </w:r>
      <w:r w:rsidRPr="00E11251">
        <w:rPr>
          <w:rFonts w:asciiTheme="majorHAnsi" w:hAnsiTheme="majorHAnsi"/>
        </w:rPr>
        <w:t xml:space="preserve"> receive training on the rationale and theory surrounding Standards Referenced Grading and will work to articulate elementary guidance for the 6 guiding practices for grading that have already been established in Grades 6-9.  This leadership team will also break into 3 sub-committees that will focus on the following:</w:t>
      </w:r>
    </w:p>
    <w:p w:rsidR="009105C6" w:rsidRPr="00E11251" w:rsidRDefault="009105C6" w:rsidP="009105C6">
      <w:pPr>
        <w:spacing w:after="0" w:line="240" w:lineRule="auto"/>
        <w:ind w:left="720"/>
        <w:rPr>
          <w:rFonts w:asciiTheme="majorHAnsi" w:hAnsiTheme="majorHAnsi"/>
        </w:rPr>
      </w:pPr>
      <w:r>
        <w:rPr>
          <w:rFonts w:asciiTheme="majorHAnsi" w:hAnsiTheme="majorHAnsi"/>
        </w:rPr>
        <w:t>1.</w:t>
      </w:r>
      <w:r>
        <w:rPr>
          <w:rFonts w:asciiTheme="majorHAnsi" w:hAnsiTheme="majorHAnsi"/>
        </w:rPr>
        <w:tab/>
        <w:t xml:space="preserve">Reporting Structures (including </w:t>
      </w:r>
      <w:r w:rsidRPr="00E11251">
        <w:rPr>
          <w:rFonts w:asciiTheme="majorHAnsi" w:hAnsiTheme="majorHAnsi"/>
        </w:rPr>
        <w:t>Infinite Campus</w:t>
      </w:r>
      <w:r>
        <w:rPr>
          <w:rFonts w:asciiTheme="majorHAnsi" w:hAnsiTheme="majorHAnsi"/>
        </w:rPr>
        <w:t xml:space="preserve"> and Report Cards)</w:t>
      </w:r>
    </w:p>
    <w:p w:rsidR="009105C6" w:rsidRPr="00E11251" w:rsidRDefault="009105C6" w:rsidP="009105C6">
      <w:pPr>
        <w:spacing w:after="0" w:line="240" w:lineRule="auto"/>
        <w:ind w:left="720"/>
        <w:rPr>
          <w:rFonts w:asciiTheme="majorHAnsi" w:hAnsiTheme="majorHAnsi"/>
        </w:rPr>
      </w:pPr>
      <w:r w:rsidRPr="00E11251">
        <w:rPr>
          <w:rFonts w:asciiTheme="majorHAnsi" w:hAnsiTheme="majorHAnsi"/>
        </w:rPr>
        <w:t>2.</w:t>
      </w:r>
      <w:r w:rsidRPr="00E11251">
        <w:rPr>
          <w:rFonts w:asciiTheme="majorHAnsi" w:hAnsiTheme="majorHAnsi"/>
        </w:rPr>
        <w:tab/>
      </w:r>
      <w:r w:rsidR="001822F5">
        <w:rPr>
          <w:rFonts w:asciiTheme="majorHAnsi" w:hAnsiTheme="majorHAnsi"/>
        </w:rPr>
        <w:t xml:space="preserve">Development of </w:t>
      </w:r>
      <w:r w:rsidRPr="00E11251">
        <w:rPr>
          <w:rFonts w:asciiTheme="majorHAnsi" w:hAnsiTheme="majorHAnsi"/>
        </w:rPr>
        <w:t>Professional Development Modules for School Use</w:t>
      </w:r>
    </w:p>
    <w:p w:rsidR="009105C6" w:rsidRPr="00E11251" w:rsidRDefault="009105C6" w:rsidP="009105C6">
      <w:pPr>
        <w:spacing w:after="0" w:line="240" w:lineRule="auto"/>
        <w:ind w:left="720"/>
        <w:rPr>
          <w:rFonts w:asciiTheme="majorHAnsi" w:hAnsiTheme="majorHAnsi"/>
        </w:rPr>
      </w:pPr>
      <w:r w:rsidRPr="00E11251">
        <w:rPr>
          <w:rFonts w:asciiTheme="majorHAnsi" w:hAnsiTheme="majorHAnsi"/>
        </w:rPr>
        <w:t>3.</w:t>
      </w:r>
      <w:r w:rsidRPr="00E11251">
        <w:rPr>
          <w:rFonts w:asciiTheme="majorHAnsi" w:hAnsiTheme="majorHAnsi"/>
        </w:rPr>
        <w:tab/>
      </w:r>
      <w:r w:rsidR="001822F5">
        <w:rPr>
          <w:rFonts w:asciiTheme="majorHAnsi" w:hAnsiTheme="majorHAnsi"/>
        </w:rPr>
        <w:t xml:space="preserve">Preparing </w:t>
      </w:r>
      <w:r w:rsidRPr="00E11251">
        <w:rPr>
          <w:rFonts w:asciiTheme="majorHAnsi" w:hAnsiTheme="majorHAnsi"/>
        </w:rPr>
        <w:t>Stakeholder Communications (i.e. Parents, Community)</w:t>
      </w:r>
    </w:p>
    <w:p w:rsidR="009105C6" w:rsidRPr="00E11251" w:rsidRDefault="009105C6" w:rsidP="009105C6">
      <w:pPr>
        <w:spacing w:after="0" w:line="240" w:lineRule="auto"/>
        <w:rPr>
          <w:rFonts w:asciiTheme="majorHAnsi" w:hAnsiTheme="majorHAnsi"/>
        </w:rPr>
      </w:pPr>
    </w:p>
    <w:p w:rsidR="009105C6" w:rsidRDefault="009105C6" w:rsidP="009105C6">
      <w:pPr>
        <w:spacing w:after="0" w:line="240" w:lineRule="auto"/>
        <w:rPr>
          <w:rFonts w:asciiTheme="majorHAnsi" w:hAnsiTheme="majorHAnsi"/>
        </w:rPr>
      </w:pPr>
      <w:r w:rsidRPr="00E11251">
        <w:rPr>
          <w:rFonts w:asciiTheme="majorHAnsi" w:hAnsiTheme="majorHAnsi"/>
        </w:rPr>
        <w:t xml:space="preserve">Our leadership </w:t>
      </w:r>
      <w:r>
        <w:rPr>
          <w:rFonts w:asciiTheme="majorHAnsi" w:hAnsiTheme="majorHAnsi"/>
        </w:rPr>
        <w:t>team will meet from 8:30-3:30pm on Monday, November 3</w:t>
      </w:r>
      <w:r w:rsidRPr="00E11251">
        <w:rPr>
          <w:rFonts w:asciiTheme="majorHAnsi" w:hAnsiTheme="majorHAnsi"/>
          <w:vertAlign w:val="superscript"/>
        </w:rPr>
        <w:t>rd</w:t>
      </w:r>
      <w:r w:rsidRPr="00E11251">
        <w:rPr>
          <w:rFonts w:asciiTheme="majorHAnsi" w:hAnsiTheme="majorHAnsi"/>
        </w:rPr>
        <w:t xml:space="preserve"> and then sub-committees will meet for 1-2 hour sessions in the evenings as needed.  We will then reconvene our entire leadership committee again in January.</w:t>
      </w:r>
      <w:r>
        <w:rPr>
          <w:rFonts w:asciiTheme="majorHAnsi" w:hAnsiTheme="majorHAnsi"/>
        </w:rPr>
        <w:t xml:space="preserve">  </w:t>
      </w:r>
      <w:r w:rsidR="002430CA">
        <w:rPr>
          <w:rFonts w:asciiTheme="majorHAnsi" w:hAnsiTheme="majorHAnsi"/>
        </w:rPr>
        <w:t xml:space="preserve">If you have not already done so, please respond to </w:t>
      </w:r>
      <w:proofErr w:type="spellStart"/>
      <w:r w:rsidR="002430CA">
        <w:rPr>
          <w:rFonts w:asciiTheme="majorHAnsi" w:hAnsiTheme="majorHAnsi"/>
        </w:rPr>
        <w:t>Carlyn’s</w:t>
      </w:r>
      <w:proofErr w:type="spellEnd"/>
      <w:r w:rsidR="002430CA">
        <w:rPr>
          <w:rFonts w:asciiTheme="majorHAnsi" w:hAnsiTheme="majorHAnsi"/>
        </w:rPr>
        <w:t xml:space="preserve"> email regarding your school’s representative for this committee.</w:t>
      </w:r>
    </w:p>
    <w:p w:rsidR="002430CA" w:rsidRDefault="002430CA" w:rsidP="009105C6">
      <w:pPr>
        <w:spacing w:after="0" w:line="240" w:lineRule="auto"/>
        <w:rPr>
          <w:rFonts w:asciiTheme="majorHAnsi" w:hAnsiTheme="majorHAnsi"/>
        </w:rPr>
      </w:pPr>
    </w:p>
    <w:p w:rsidR="002430CA" w:rsidRPr="001822F5" w:rsidRDefault="002430CA" w:rsidP="009105C6">
      <w:pPr>
        <w:spacing w:after="0" w:line="240" w:lineRule="auto"/>
        <w:rPr>
          <w:rFonts w:ascii="Berlin Sans FB" w:hAnsi="Berlin Sans FB" w:cs="Aharoni"/>
          <w:color w:val="ED7D31" w:themeColor="accent2"/>
        </w:rPr>
      </w:pPr>
      <w:r w:rsidRPr="001822F5">
        <w:rPr>
          <w:rFonts w:ascii="Berlin Sans FB" w:hAnsi="Berlin Sans FB" w:cs="Aharoni"/>
          <w:b/>
          <w:color w:val="ED7D31" w:themeColor="accent2"/>
        </w:rPr>
        <w:t>Please Note</w:t>
      </w:r>
      <w:r w:rsidRPr="001822F5">
        <w:rPr>
          <w:rFonts w:ascii="Berlin Sans FB" w:hAnsi="Berlin Sans FB" w:cs="Aharoni"/>
          <w:color w:val="ED7D31" w:themeColor="accent2"/>
        </w:rPr>
        <w:t xml:space="preserve">: All principals and instructional coaches will also receive training </w:t>
      </w:r>
      <w:r w:rsidR="00A529C0" w:rsidRPr="001822F5">
        <w:rPr>
          <w:rFonts w:ascii="Berlin Sans FB" w:hAnsi="Berlin Sans FB" w:cs="Aharoni"/>
          <w:color w:val="ED7D31" w:themeColor="accent2"/>
        </w:rPr>
        <w:t>on</w:t>
      </w:r>
      <w:r w:rsidRPr="001822F5">
        <w:rPr>
          <w:rFonts w:ascii="Berlin Sans FB" w:hAnsi="Berlin Sans FB" w:cs="Aharoni"/>
          <w:color w:val="ED7D31" w:themeColor="accent2"/>
        </w:rPr>
        <w:t xml:space="preserve"> the rationale and theory surrounding SRG at our Teaching and Learning meetings later this year.</w:t>
      </w:r>
    </w:p>
    <w:p w:rsidR="009105C6" w:rsidRDefault="009105C6" w:rsidP="009105C6">
      <w:pPr>
        <w:spacing w:after="0" w:line="240" w:lineRule="auto"/>
        <w:rPr>
          <w:rFonts w:asciiTheme="majorHAnsi" w:hAnsiTheme="majorHAnsi"/>
          <w:b/>
          <w:sz w:val="24"/>
          <w:szCs w:val="20"/>
          <w:u w:val="single"/>
        </w:rPr>
      </w:pPr>
    </w:p>
    <w:p w:rsidR="009105C6" w:rsidRPr="007F410A" w:rsidRDefault="001822F5" w:rsidP="009105C6">
      <w:pPr>
        <w:spacing w:after="0" w:line="240" w:lineRule="auto"/>
        <w:rPr>
          <w:rFonts w:asciiTheme="majorHAnsi" w:hAnsiTheme="majorHAnsi"/>
          <w:b/>
          <w:sz w:val="24"/>
          <w:szCs w:val="20"/>
          <w:u w:val="single"/>
        </w:rPr>
      </w:pPr>
      <w:r>
        <w:rPr>
          <w:rFonts w:asciiTheme="majorHAnsi" w:hAnsiTheme="majorHAnsi"/>
          <w:b/>
          <w:sz w:val="24"/>
          <w:szCs w:val="20"/>
          <w:u w:val="single"/>
        </w:rPr>
        <w:t xml:space="preserve">The </w:t>
      </w:r>
      <w:r w:rsidRPr="001822F5">
        <w:rPr>
          <w:rFonts w:ascii="Berlin Sans FB" w:hAnsi="Berlin Sans FB"/>
          <w:b/>
          <w:sz w:val="24"/>
          <w:szCs w:val="20"/>
          <w:u w:val="single"/>
        </w:rPr>
        <w:t>SCHOOL BUS</w:t>
      </w:r>
      <w:r>
        <w:rPr>
          <w:rFonts w:asciiTheme="majorHAnsi" w:hAnsiTheme="majorHAnsi"/>
          <w:b/>
          <w:sz w:val="24"/>
          <w:szCs w:val="20"/>
          <w:u w:val="single"/>
        </w:rPr>
        <w:t xml:space="preserve"> has arrived! </w:t>
      </w:r>
      <w:r w:rsidR="009105C6" w:rsidRPr="007F410A">
        <w:rPr>
          <w:rFonts w:asciiTheme="majorHAnsi" w:hAnsiTheme="majorHAnsi"/>
          <w:b/>
          <w:sz w:val="24"/>
          <w:szCs w:val="20"/>
          <w:u w:val="single"/>
        </w:rPr>
        <w:t>Revolve Student Resources:</w:t>
      </w:r>
    </w:p>
    <w:p w:rsidR="00A32EC3" w:rsidRPr="009105C6" w:rsidRDefault="009105C6" w:rsidP="009105C6">
      <w:pPr>
        <w:spacing w:after="0" w:line="240" w:lineRule="auto"/>
        <w:rPr>
          <w:rFonts w:asciiTheme="majorHAnsi" w:hAnsiTheme="majorHAnsi"/>
        </w:rPr>
      </w:pPr>
      <w:r>
        <w:rPr>
          <w:rFonts w:asciiTheme="majorHAnsi" w:hAnsiTheme="majorHAnsi"/>
          <w:noProof/>
        </w:rPr>
        <w:drawing>
          <wp:anchor distT="0" distB="0" distL="114300" distR="114300" simplePos="0" relativeHeight="251664384" behindDoc="1" locked="0" layoutInCell="1" allowOverlap="1" wp14:anchorId="3D014C59" wp14:editId="75DAB816">
            <wp:simplePos x="0" y="0"/>
            <wp:positionH relativeFrom="margin">
              <wp:align>left</wp:align>
            </wp:positionH>
            <wp:positionV relativeFrom="paragraph">
              <wp:posOffset>57833</wp:posOffset>
            </wp:positionV>
            <wp:extent cx="542925" cy="746760"/>
            <wp:effectExtent l="0" t="0" r="9525" b="0"/>
            <wp:wrapTight wrapText="bothSides">
              <wp:wrapPolygon edited="0">
                <wp:start x="0" y="0"/>
                <wp:lineTo x="0" y="20939"/>
                <wp:lineTo x="21221" y="20939"/>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rotWithShape="1">
                    <a:blip r:embed="rId8">
                      <a:extLst>
                        <a:ext uri="{28A0092B-C50C-407E-A947-70E740481C1C}">
                          <a14:useLocalDpi xmlns:a14="http://schemas.microsoft.com/office/drawing/2010/main" val="0"/>
                        </a:ext>
                      </a:extLst>
                    </a:blip>
                    <a:srcRect l="23332" t="15002" r="24027" b="9350"/>
                    <a:stretch/>
                  </pic:blipFill>
                  <pic:spPr bwMode="auto">
                    <a:xfrm>
                      <a:off x="0" y="0"/>
                      <a:ext cx="542925" cy="746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szCs w:val="20"/>
        </w:rPr>
        <w:t xml:space="preserve">In an effort to better support student access to the HP Revolves, a “Student Resources” desktop icon has been pushed out to all Revolves.  </w:t>
      </w:r>
      <w:r w:rsidRPr="007F410A">
        <w:rPr>
          <w:rFonts w:asciiTheme="majorHAnsi" w:hAnsiTheme="majorHAnsi"/>
          <w:szCs w:val="20"/>
        </w:rPr>
        <w:t xml:space="preserve">This icon will take students directly to a webpage </w:t>
      </w:r>
      <w:r w:rsidRPr="00BE15EA">
        <w:rPr>
          <w:rFonts w:asciiTheme="majorHAnsi" w:hAnsiTheme="majorHAnsi"/>
          <w:sz w:val="16"/>
          <w:szCs w:val="16"/>
        </w:rPr>
        <w:t xml:space="preserve">(elementarystudentresources.dmschools.org) </w:t>
      </w:r>
      <w:r w:rsidRPr="007F410A">
        <w:rPr>
          <w:rFonts w:asciiTheme="majorHAnsi" w:hAnsiTheme="majorHAnsi"/>
          <w:szCs w:val="20"/>
        </w:rPr>
        <w:t>of student log-</w:t>
      </w:r>
      <w:proofErr w:type="spellStart"/>
      <w:r w:rsidRPr="007F410A">
        <w:rPr>
          <w:rFonts w:asciiTheme="majorHAnsi" w:hAnsiTheme="majorHAnsi"/>
          <w:szCs w:val="20"/>
        </w:rPr>
        <w:t>ons</w:t>
      </w:r>
      <w:proofErr w:type="spellEnd"/>
      <w:r w:rsidRPr="007F410A">
        <w:rPr>
          <w:rFonts w:asciiTheme="majorHAnsi" w:hAnsiTheme="majorHAnsi"/>
          <w:szCs w:val="20"/>
        </w:rPr>
        <w:t xml:space="preserve"> and grade level resources for independent practice.  Please visit the following </w:t>
      </w:r>
      <w:r>
        <w:rPr>
          <w:rFonts w:asciiTheme="majorHAnsi" w:hAnsiTheme="majorHAnsi"/>
          <w:szCs w:val="20"/>
        </w:rPr>
        <w:t>video link for more information:</w:t>
      </w:r>
      <w:r w:rsidRPr="007F410A">
        <w:rPr>
          <w:rFonts w:asciiTheme="majorHAnsi" w:hAnsiTheme="majorHAnsi"/>
          <w:szCs w:val="20"/>
        </w:rPr>
        <w:t xml:space="preserve"> </w:t>
      </w:r>
      <w:hyperlink r:id="rId9" w:tgtFrame="_blank" w:history="1">
        <w:r w:rsidRPr="00BE15EA">
          <w:rPr>
            <w:rStyle w:val="Hyperlink"/>
            <w:rFonts w:asciiTheme="majorHAnsi" w:hAnsiTheme="majorHAnsi" w:cs="Segoe UI"/>
            <w:sz w:val="16"/>
          </w:rPr>
          <w:t>https://www.youtube.com/watch?v=aHqOo0vcc6E&amp;list=UUN7ozGA_MsscmKty1c7Zhxw</w:t>
        </w:r>
      </w:hyperlink>
      <w:r>
        <w:rPr>
          <w:rStyle w:val="Hyperlink"/>
          <w:rFonts w:asciiTheme="majorHAnsi" w:hAnsiTheme="majorHAnsi"/>
          <w:color w:val="auto"/>
          <w:u w:val="none"/>
        </w:rPr>
        <w:t>. If you have questions about this site or have not received the icon on all Revolves, please contact your Technology Coordinator.</w:t>
      </w:r>
      <w:r>
        <w:rPr>
          <w:rStyle w:val="Hyperlink"/>
          <w:rFonts w:asciiTheme="majorHAnsi" w:hAnsiTheme="majorHAnsi"/>
          <w:color w:val="auto"/>
          <w:u w:val="none"/>
        </w:rPr>
        <w:br/>
      </w:r>
    </w:p>
    <w:p w:rsidR="00A32EC3" w:rsidRPr="007F410A" w:rsidRDefault="00A32EC3" w:rsidP="00A32EC3">
      <w:pPr>
        <w:spacing w:after="0" w:line="240" w:lineRule="auto"/>
        <w:rPr>
          <w:rFonts w:asciiTheme="majorHAnsi" w:hAnsiTheme="majorHAnsi"/>
          <w:b/>
          <w:sz w:val="24"/>
          <w:szCs w:val="20"/>
          <w:u w:val="single"/>
        </w:rPr>
      </w:pPr>
      <w:r w:rsidRPr="007F410A">
        <w:rPr>
          <w:rFonts w:asciiTheme="majorHAnsi" w:hAnsiTheme="majorHAnsi"/>
          <w:b/>
          <w:sz w:val="24"/>
          <w:szCs w:val="20"/>
          <w:u w:val="single"/>
        </w:rPr>
        <w:t>SAM System Shutdown:</w:t>
      </w:r>
    </w:p>
    <w:p w:rsidR="00A32EC3" w:rsidRPr="007F410A" w:rsidRDefault="00A32EC3" w:rsidP="00A32EC3">
      <w:pPr>
        <w:spacing w:after="0" w:line="240" w:lineRule="auto"/>
        <w:rPr>
          <w:rFonts w:asciiTheme="majorHAnsi" w:hAnsiTheme="majorHAnsi"/>
          <w:b/>
          <w:sz w:val="24"/>
          <w:szCs w:val="20"/>
          <w:u w:val="single"/>
        </w:rPr>
      </w:pPr>
      <w:r w:rsidRPr="007F410A">
        <w:rPr>
          <w:rFonts w:asciiTheme="majorHAnsi" w:hAnsiTheme="majorHAnsi"/>
          <w:szCs w:val="20"/>
        </w:rPr>
        <w:t>SAM (Scholastic Achievement Manager) will be temporarily shut down for upgrades the week of October 20</w:t>
      </w:r>
      <w:r>
        <w:rPr>
          <w:rFonts w:asciiTheme="majorHAnsi" w:hAnsiTheme="majorHAnsi"/>
          <w:szCs w:val="20"/>
        </w:rPr>
        <w:t>-24</w:t>
      </w:r>
      <w:r w:rsidRPr="007F410A">
        <w:rPr>
          <w:rFonts w:asciiTheme="majorHAnsi" w:hAnsiTheme="majorHAnsi"/>
          <w:szCs w:val="20"/>
        </w:rPr>
        <w:t>.</w:t>
      </w:r>
      <w:r>
        <w:rPr>
          <w:rFonts w:asciiTheme="majorHAnsi" w:hAnsiTheme="majorHAnsi"/>
          <w:szCs w:val="20"/>
        </w:rPr>
        <w:t xml:space="preserve">  Please contact J Starr if you have questions or concerns.  Thank you for your patience as we work to make our system more efficient and reliable.</w:t>
      </w:r>
    </w:p>
    <w:p w:rsidR="00A32EC3" w:rsidRPr="007F410A" w:rsidRDefault="00A32EC3" w:rsidP="009105C6">
      <w:pPr>
        <w:spacing w:after="0" w:line="240" w:lineRule="auto"/>
        <w:rPr>
          <w:rFonts w:asciiTheme="majorHAnsi" w:hAnsiTheme="majorHAnsi"/>
          <w:sz w:val="20"/>
        </w:rPr>
      </w:pPr>
    </w:p>
    <w:p w:rsidR="00A32EC3" w:rsidRPr="007F410A" w:rsidRDefault="00A32EC3" w:rsidP="00A32EC3">
      <w:pPr>
        <w:tabs>
          <w:tab w:val="left" w:pos="516"/>
        </w:tabs>
        <w:spacing w:after="0" w:line="240" w:lineRule="auto"/>
        <w:rPr>
          <w:rFonts w:asciiTheme="majorHAnsi" w:hAnsiTheme="majorHAnsi"/>
          <w:b/>
          <w:sz w:val="24"/>
          <w:szCs w:val="24"/>
          <w:u w:val="single"/>
        </w:rPr>
      </w:pPr>
      <w:r w:rsidRPr="007F410A">
        <w:rPr>
          <w:rFonts w:asciiTheme="majorHAnsi" w:hAnsiTheme="majorHAnsi"/>
          <w:b/>
          <w:sz w:val="24"/>
          <w:szCs w:val="24"/>
          <w:u w:val="single"/>
        </w:rPr>
        <w:t>Removal of Discontinued Textbooks</w:t>
      </w:r>
      <w:r w:rsidR="001822F5">
        <w:rPr>
          <w:rFonts w:asciiTheme="majorHAnsi" w:hAnsiTheme="majorHAnsi"/>
          <w:b/>
          <w:sz w:val="24"/>
          <w:szCs w:val="24"/>
          <w:u w:val="single"/>
        </w:rPr>
        <w:t>:</w:t>
      </w:r>
    </w:p>
    <w:p w:rsidR="00A32EC3" w:rsidRDefault="00A32EC3" w:rsidP="00A32EC3">
      <w:pPr>
        <w:spacing w:after="0" w:line="240" w:lineRule="auto"/>
        <w:rPr>
          <w:rFonts w:asciiTheme="majorHAnsi" w:hAnsiTheme="majorHAnsi"/>
        </w:rPr>
      </w:pPr>
      <w:r>
        <w:rPr>
          <w:rFonts w:asciiTheme="majorHAnsi" w:hAnsiTheme="majorHAnsi"/>
        </w:rPr>
        <w:t>Central Stores is now ready to collect discontinued textbooks, including Math Expressions and Investigations.  In order to initiate this removal, please complete the steps</w:t>
      </w:r>
      <w:r w:rsidR="00E7535B">
        <w:rPr>
          <w:rFonts w:asciiTheme="majorHAnsi" w:hAnsiTheme="majorHAnsi"/>
        </w:rPr>
        <w:t xml:space="preserve"> below.  If you have questions, please contact Tom Sheehy (Central Stores) or Carlyn Cox.</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Collect and organize materials that need removed.  If using boxes, please ensure they are study</w:t>
      </w:r>
      <w:r w:rsidR="009105C6">
        <w:rPr>
          <w:rFonts w:asciiTheme="majorHAnsi" w:hAnsiTheme="majorHAnsi"/>
        </w:rPr>
        <w:t xml:space="preserve"> and are not overloaded.</w:t>
      </w:r>
      <w:r>
        <w:rPr>
          <w:rFonts w:asciiTheme="majorHAnsi" w:hAnsiTheme="majorHAnsi"/>
        </w:rPr>
        <w:t xml:space="preserve"> </w:t>
      </w:r>
      <w:r w:rsidRPr="009105C6">
        <w:rPr>
          <w:rFonts w:asciiTheme="majorHAnsi" w:hAnsiTheme="majorHAnsi"/>
          <w:i/>
        </w:rPr>
        <w:t>(**</w:t>
      </w:r>
      <w:r w:rsidR="009105C6" w:rsidRPr="009105C6">
        <w:rPr>
          <w:rFonts w:asciiTheme="majorHAnsi" w:hAnsiTheme="majorHAnsi"/>
          <w:i/>
        </w:rPr>
        <w:t>Note: Please</w:t>
      </w:r>
      <w:r w:rsidRPr="009105C6">
        <w:rPr>
          <w:rFonts w:asciiTheme="majorHAnsi" w:hAnsiTheme="majorHAnsi"/>
          <w:i/>
        </w:rPr>
        <w:t xml:space="preserve"> do NOT pack discontinued materials with current materials.</w:t>
      </w:r>
      <w:r w:rsidRPr="009105C6">
        <w:rPr>
          <w:rFonts w:asciiTheme="majorHAnsi" w:hAnsiTheme="majorHAnsi"/>
        </w:rPr>
        <w:t>)</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 xml:space="preserve">Complete the electronic transfer form: </w:t>
      </w:r>
      <w:hyperlink r:id="rId10" w:history="1">
        <w:r w:rsidRPr="0084150D">
          <w:rPr>
            <w:rStyle w:val="Hyperlink"/>
            <w:rFonts w:asciiTheme="majorHAnsi" w:hAnsiTheme="majorHAnsi"/>
          </w:rPr>
          <w:t>http://fs8.formsite.com/DMPSchools/form81/index.html</w:t>
        </w:r>
      </w:hyperlink>
      <w:r>
        <w:rPr>
          <w:rFonts w:asciiTheme="majorHAnsi" w:hAnsiTheme="majorHAnsi"/>
        </w:rPr>
        <w:t>.  The “deliver to location” is Central Stores.  Specific items do not need to be listed on this form, however please indicate the quantity of materials and indicate that they are DISCONTINUED.</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Place materials in a central location that is easily accessible for pick-up.</w:t>
      </w:r>
    </w:p>
    <w:p w:rsidR="00A32EC3" w:rsidRDefault="00A32EC3" w:rsidP="00A32EC3">
      <w:pPr>
        <w:spacing w:after="0" w:line="240" w:lineRule="auto"/>
        <w:rPr>
          <w:rFonts w:asciiTheme="majorHAnsi" w:hAnsiTheme="majorHAnsi"/>
        </w:rPr>
      </w:pPr>
    </w:p>
    <w:p w:rsidR="00A529C0" w:rsidRPr="007F410A" w:rsidRDefault="00A529C0" w:rsidP="00A529C0">
      <w:pPr>
        <w:tabs>
          <w:tab w:val="left" w:pos="516"/>
        </w:tabs>
        <w:spacing w:after="0" w:line="240" w:lineRule="auto"/>
        <w:rPr>
          <w:rFonts w:asciiTheme="majorHAnsi" w:hAnsiTheme="majorHAnsi"/>
          <w:b/>
          <w:sz w:val="24"/>
          <w:szCs w:val="24"/>
          <w:u w:val="single"/>
        </w:rPr>
      </w:pPr>
      <w:r w:rsidRPr="007F410A">
        <w:rPr>
          <w:rFonts w:asciiTheme="majorHAnsi" w:hAnsiTheme="majorHAnsi"/>
          <w:b/>
          <w:sz w:val="24"/>
          <w:szCs w:val="24"/>
          <w:u w:val="single"/>
        </w:rPr>
        <w:t>Iowa Core Website</w:t>
      </w:r>
      <w:r w:rsidR="001822F5">
        <w:rPr>
          <w:rFonts w:asciiTheme="majorHAnsi" w:hAnsiTheme="majorHAnsi"/>
          <w:b/>
          <w:sz w:val="24"/>
          <w:szCs w:val="24"/>
          <w:u w:val="single"/>
        </w:rPr>
        <w:t>:</w:t>
      </w:r>
    </w:p>
    <w:p w:rsidR="00A529C0" w:rsidRPr="007F410A" w:rsidRDefault="00E7535B" w:rsidP="00A529C0">
      <w:pPr>
        <w:tabs>
          <w:tab w:val="left" w:pos="516"/>
        </w:tabs>
        <w:spacing w:after="0" w:line="240" w:lineRule="auto"/>
        <w:rPr>
          <w:rFonts w:asciiTheme="majorHAnsi" w:hAnsiTheme="majorHAnsi"/>
          <w:b/>
          <w:sz w:val="24"/>
          <w:szCs w:val="24"/>
          <w:u w:val="single"/>
        </w:rPr>
      </w:pPr>
      <w:hyperlink r:id="rId11" w:history="1">
        <w:r w:rsidR="00A529C0" w:rsidRPr="007F410A">
          <w:rPr>
            <w:rStyle w:val="Hyperlink"/>
            <w:rFonts w:asciiTheme="majorHAnsi" w:hAnsiTheme="majorHAnsi"/>
            <w:szCs w:val="24"/>
          </w:rPr>
          <w:t>http://IowaCore.gov</w:t>
        </w:r>
      </w:hyperlink>
      <w:r w:rsidR="00A529C0" w:rsidRPr="007F410A">
        <w:rPr>
          <w:rFonts w:asciiTheme="majorHAnsi" w:hAnsiTheme="majorHAnsi"/>
          <w:szCs w:val="24"/>
        </w:rPr>
        <w:t xml:space="preserve"> is a new website created to increase public understanding of the Iowa Core standards and help educators put the standards in</w:t>
      </w:r>
      <w:r w:rsidR="00A529C0">
        <w:rPr>
          <w:rFonts w:asciiTheme="majorHAnsi" w:hAnsiTheme="majorHAnsi"/>
          <w:szCs w:val="24"/>
        </w:rPr>
        <w:t xml:space="preserve">to practice in schools statewide.  On this site, you will find information regarding the Iowa Core Curriculum including </w:t>
      </w:r>
      <w:r w:rsidR="00A529C0" w:rsidRPr="001822F5">
        <w:rPr>
          <w:rFonts w:ascii="Berlin Sans FB" w:hAnsi="Berlin Sans FB"/>
          <w:b/>
          <w:color w:val="ED7D31" w:themeColor="accent2"/>
          <w:szCs w:val="24"/>
          <w:u w:val="single"/>
        </w:rPr>
        <w:t>grade level parent letters</w:t>
      </w:r>
      <w:r w:rsidR="00A529C0" w:rsidRPr="001822F5">
        <w:rPr>
          <w:rFonts w:asciiTheme="majorHAnsi" w:hAnsiTheme="majorHAnsi"/>
          <w:color w:val="ED7D31" w:themeColor="accent2"/>
          <w:szCs w:val="24"/>
        </w:rPr>
        <w:t xml:space="preserve"> </w:t>
      </w:r>
      <w:r w:rsidR="00A529C0">
        <w:rPr>
          <w:rFonts w:asciiTheme="majorHAnsi" w:hAnsiTheme="majorHAnsi"/>
          <w:szCs w:val="24"/>
        </w:rPr>
        <w:t>that concisely provide student expectations in parent-friendly language. Please consider how you will utilize these parent letters to increase understanding of the Iowa Core standards.</w:t>
      </w:r>
    </w:p>
    <w:p w:rsidR="00A529C0" w:rsidRDefault="00A529C0" w:rsidP="00A529C0">
      <w:pPr>
        <w:rPr>
          <w:rFonts w:ascii="Cambria" w:hAnsi="Cambria"/>
          <w:sz w:val="20"/>
        </w:rPr>
      </w:pPr>
    </w:p>
    <w:p w:rsidR="00A529C0" w:rsidRPr="007F410A" w:rsidRDefault="00A529C0" w:rsidP="00A529C0">
      <w:pPr>
        <w:tabs>
          <w:tab w:val="left" w:pos="516"/>
        </w:tabs>
        <w:spacing w:after="0" w:line="240" w:lineRule="auto"/>
        <w:rPr>
          <w:rFonts w:asciiTheme="majorHAnsi" w:hAnsiTheme="majorHAnsi"/>
          <w:b/>
          <w:sz w:val="24"/>
          <w:szCs w:val="28"/>
        </w:rPr>
      </w:pPr>
      <w:r w:rsidRPr="007F410A">
        <w:rPr>
          <w:rFonts w:asciiTheme="majorHAnsi" w:hAnsiTheme="majorHAnsi"/>
          <w:b/>
          <w:sz w:val="24"/>
          <w:szCs w:val="24"/>
          <w:u w:val="single"/>
        </w:rPr>
        <w:lastRenderedPageBreak/>
        <w:t xml:space="preserve">Fast </w:t>
      </w:r>
      <w:r>
        <w:rPr>
          <w:rFonts w:asciiTheme="majorHAnsi" w:hAnsiTheme="majorHAnsi"/>
          <w:b/>
          <w:sz w:val="24"/>
          <w:szCs w:val="24"/>
          <w:u w:val="single"/>
        </w:rPr>
        <w:t>Assessment</w:t>
      </w:r>
      <w:r w:rsidRPr="007F410A">
        <w:rPr>
          <w:rFonts w:asciiTheme="majorHAnsi" w:hAnsiTheme="majorHAnsi"/>
          <w:b/>
          <w:sz w:val="24"/>
          <w:szCs w:val="24"/>
          <w:u w:val="single"/>
        </w:rPr>
        <w:t>:</w:t>
      </w:r>
    </w:p>
    <w:p w:rsidR="00A529C0" w:rsidRDefault="00D5192D" w:rsidP="00A529C0">
      <w:pPr>
        <w:spacing w:after="0" w:line="240" w:lineRule="auto"/>
        <w:rPr>
          <w:rFonts w:asciiTheme="majorHAnsi" w:hAnsiTheme="majorHAnsi"/>
          <w:szCs w:val="20"/>
        </w:rPr>
      </w:pPr>
      <w:r>
        <w:rPr>
          <w:rFonts w:asciiTheme="majorHAnsi" w:hAnsiTheme="majorHAnsi"/>
          <w:szCs w:val="20"/>
        </w:rPr>
        <w:t xml:space="preserve">Just as a reminder, Chapter 62 </w:t>
      </w:r>
      <w:r w:rsidR="00C9586B">
        <w:rPr>
          <w:rFonts w:asciiTheme="majorHAnsi" w:hAnsiTheme="majorHAnsi"/>
          <w:szCs w:val="20"/>
        </w:rPr>
        <w:t xml:space="preserve">of the Early Literacy Initiative (ELI) </w:t>
      </w:r>
      <w:r>
        <w:rPr>
          <w:rFonts w:asciiTheme="majorHAnsi" w:hAnsiTheme="majorHAnsi"/>
          <w:szCs w:val="20"/>
        </w:rPr>
        <w:t xml:space="preserve">requires all </w:t>
      </w:r>
      <w:r w:rsidR="00C9586B">
        <w:rPr>
          <w:rFonts w:asciiTheme="majorHAnsi" w:hAnsiTheme="majorHAnsi"/>
          <w:szCs w:val="20"/>
        </w:rPr>
        <w:t>“</w:t>
      </w:r>
      <w:r>
        <w:rPr>
          <w:rFonts w:asciiTheme="majorHAnsi" w:hAnsiTheme="majorHAnsi"/>
          <w:szCs w:val="20"/>
        </w:rPr>
        <w:t>at risk</w:t>
      </w:r>
      <w:r w:rsidR="00C9586B">
        <w:rPr>
          <w:rFonts w:asciiTheme="majorHAnsi" w:hAnsiTheme="majorHAnsi"/>
          <w:szCs w:val="20"/>
        </w:rPr>
        <w:t>”</w:t>
      </w:r>
      <w:r>
        <w:rPr>
          <w:rFonts w:asciiTheme="majorHAnsi" w:hAnsiTheme="majorHAnsi"/>
          <w:szCs w:val="20"/>
        </w:rPr>
        <w:t xml:space="preserve"> students to be progress monitored through FAST; however, due to the delay in</w:t>
      </w:r>
      <w:r w:rsidR="00665355">
        <w:rPr>
          <w:rFonts w:asciiTheme="majorHAnsi" w:hAnsiTheme="majorHAnsi"/>
          <w:szCs w:val="20"/>
        </w:rPr>
        <w:t xml:space="preserve"> the release of</w:t>
      </w:r>
      <w:r>
        <w:rPr>
          <w:rFonts w:asciiTheme="majorHAnsi" w:hAnsiTheme="majorHAnsi"/>
          <w:szCs w:val="20"/>
        </w:rPr>
        <w:t xml:space="preserve"> benchmark scores from the Department of Education, </w:t>
      </w:r>
      <w:r w:rsidRPr="00C9586B">
        <w:rPr>
          <w:rFonts w:asciiTheme="majorHAnsi" w:hAnsiTheme="majorHAnsi"/>
          <w:b/>
          <w:color w:val="ED7D31" w:themeColor="accent2"/>
          <w:szCs w:val="20"/>
        </w:rPr>
        <w:t xml:space="preserve">DMPS will hold on requiring all </w:t>
      </w:r>
      <w:r w:rsidR="00C9586B" w:rsidRPr="00C9586B">
        <w:rPr>
          <w:rFonts w:asciiTheme="majorHAnsi" w:hAnsiTheme="majorHAnsi"/>
          <w:b/>
          <w:color w:val="ED7D31" w:themeColor="accent2"/>
          <w:szCs w:val="20"/>
        </w:rPr>
        <w:t>“</w:t>
      </w:r>
      <w:r w:rsidRPr="00C9586B">
        <w:rPr>
          <w:rFonts w:asciiTheme="majorHAnsi" w:hAnsiTheme="majorHAnsi"/>
          <w:b/>
          <w:color w:val="ED7D31" w:themeColor="accent2"/>
          <w:szCs w:val="20"/>
        </w:rPr>
        <w:t>at risk</w:t>
      </w:r>
      <w:r w:rsidR="00C9586B" w:rsidRPr="00C9586B">
        <w:rPr>
          <w:rFonts w:asciiTheme="majorHAnsi" w:hAnsiTheme="majorHAnsi"/>
          <w:b/>
          <w:color w:val="ED7D31" w:themeColor="accent2"/>
          <w:szCs w:val="20"/>
        </w:rPr>
        <w:t>”</w:t>
      </w:r>
      <w:r w:rsidRPr="00C9586B">
        <w:rPr>
          <w:rFonts w:asciiTheme="majorHAnsi" w:hAnsiTheme="majorHAnsi"/>
          <w:b/>
          <w:color w:val="ED7D31" w:themeColor="accent2"/>
          <w:szCs w:val="20"/>
        </w:rPr>
        <w:t xml:space="preserve"> students to be progress monitored through FAST until</w:t>
      </w:r>
      <w:r w:rsidR="00665355" w:rsidRPr="00C9586B">
        <w:rPr>
          <w:rFonts w:asciiTheme="majorHAnsi" w:hAnsiTheme="majorHAnsi"/>
          <w:b/>
          <w:color w:val="ED7D31" w:themeColor="accent2"/>
          <w:szCs w:val="20"/>
        </w:rPr>
        <w:t xml:space="preserve"> the</w:t>
      </w:r>
      <w:r w:rsidRPr="00C9586B">
        <w:rPr>
          <w:rFonts w:asciiTheme="majorHAnsi" w:hAnsiTheme="majorHAnsi"/>
          <w:b/>
          <w:color w:val="ED7D31" w:themeColor="accent2"/>
          <w:szCs w:val="20"/>
        </w:rPr>
        <w:t xml:space="preserve"> </w:t>
      </w:r>
      <w:r w:rsidR="00665355" w:rsidRPr="00C9586B">
        <w:rPr>
          <w:rFonts w:asciiTheme="majorHAnsi" w:hAnsiTheme="majorHAnsi"/>
          <w:b/>
          <w:color w:val="ED7D31" w:themeColor="accent2"/>
          <w:szCs w:val="20"/>
        </w:rPr>
        <w:t>fall</w:t>
      </w:r>
      <w:r w:rsidRPr="00C9586B">
        <w:rPr>
          <w:rFonts w:asciiTheme="majorHAnsi" w:hAnsiTheme="majorHAnsi"/>
          <w:b/>
          <w:color w:val="ED7D31" w:themeColor="accent2"/>
          <w:szCs w:val="20"/>
        </w:rPr>
        <w:t xml:space="preserve"> of 2015</w:t>
      </w:r>
      <w:r>
        <w:rPr>
          <w:rFonts w:asciiTheme="majorHAnsi" w:hAnsiTheme="majorHAnsi"/>
          <w:szCs w:val="20"/>
        </w:rPr>
        <w:t xml:space="preserve">.  </w:t>
      </w:r>
      <w:r w:rsidR="00665355">
        <w:rPr>
          <w:rFonts w:asciiTheme="majorHAnsi" w:hAnsiTheme="majorHAnsi"/>
          <w:szCs w:val="20"/>
        </w:rPr>
        <w:t xml:space="preserve">If you have further questions about the </w:t>
      </w:r>
      <w:proofErr w:type="spellStart"/>
      <w:r w:rsidR="00665355">
        <w:rPr>
          <w:rFonts w:asciiTheme="majorHAnsi" w:hAnsiTheme="majorHAnsi"/>
          <w:szCs w:val="20"/>
        </w:rPr>
        <w:t>DMPS</w:t>
      </w:r>
      <w:proofErr w:type="spellEnd"/>
      <w:r w:rsidR="00665355">
        <w:rPr>
          <w:rFonts w:asciiTheme="majorHAnsi" w:hAnsiTheme="majorHAnsi"/>
          <w:szCs w:val="20"/>
        </w:rPr>
        <w:t xml:space="preserve"> implementation plan, please see</w:t>
      </w:r>
      <w:r w:rsidR="00C9586B">
        <w:rPr>
          <w:rFonts w:asciiTheme="majorHAnsi" w:hAnsiTheme="majorHAnsi"/>
          <w:szCs w:val="20"/>
        </w:rPr>
        <w:t xml:space="preserve"> the handout from our summer training session</w:t>
      </w:r>
      <w:r w:rsidR="00665355">
        <w:rPr>
          <w:rFonts w:asciiTheme="majorHAnsi" w:hAnsiTheme="majorHAnsi"/>
          <w:szCs w:val="20"/>
        </w:rPr>
        <w:t xml:space="preserve"> </w:t>
      </w:r>
      <w:r w:rsidR="00C9586B">
        <w:rPr>
          <w:rFonts w:asciiTheme="majorHAnsi" w:hAnsiTheme="majorHAnsi"/>
          <w:szCs w:val="20"/>
        </w:rPr>
        <w:t>“</w:t>
      </w:r>
      <w:proofErr w:type="spellStart"/>
      <w:r w:rsidR="00E7535B">
        <w:fldChar w:fldCharType="begin"/>
      </w:r>
      <w:r w:rsidR="00E7535B">
        <w:instrText xml:space="preserve"> HYPERLINK "h</w:instrText>
      </w:r>
      <w:r w:rsidR="00E7535B">
        <w:instrText xml:space="preserve">ttp://elementary.dmschools.org/uploads/1/3/6/0/13604257/eli_and_dmps_guidance.docx" </w:instrText>
      </w:r>
      <w:r w:rsidR="00E7535B">
        <w:fldChar w:fldCharType="separate"/>
      </w:r>
      <w:r w:rsidR="00665355" w:rsidRPr="00665355">
        <w:rPr>
          <w:rStyle w:val="Hyperlink"/>
          <w:rFonts w:asciiTheme="majorHAnsi" w:hAnsiTheme="majorHAnsi"/>
          <w:szCs w:val="20"/>
        </w:rPr>
        <w:t>DMPS</w:t>
      </w:r>
      <w:proofErr w:type="spellEnd"/>
      <w:r w:rsidR="00665355" w:rsidRPr="00665355">
        <w:rPr>
          <w:rStyle w:val="Hyperlink"/>
          <w:rFonts w:asciiTheme="majorHAnsi" w:hAnsiTheme="majorHAnsi"/>
          <w:szCs w:val="20"/>
        </w:rPr>
        <w:t xml:space="preserve"> a</w:t>
      </w:r>
      <w:r w:rsidR="00C9586B">
        <w:rPr>
          <w:rStyle w:val="Hyperlink"/>
          <w:rFonts w:asciiTheme="majorHAnsi" w:hAnsiTheme="majorHAnsi"/>
          <w:szCs w:val="20"/>
        </w:rPr>
        <w:t>nd ELI Q</w:t>
      </w:r>
      <w:r w:rsidR="00665355">
        <w:rPr>
          <w:rStyle w:val="Hyperlink"/>
          <w:rFonts w:asciiTheme="majorHAnsi" w:hAnsiTheme="majorHAnsi"/>
          <w:szCs w:val="20"/>
        </w:rPr>
        <w:t>uestions</w:t>
      </w:r>
      <w:r w:rsidR="00C9586B">
        <w:rPr>
          <w:rStyle w:val="Hyperlink"/>
          <w:rFonts w:asciiTheme="majorHAnsi" w:hAnsiTheme="majorHAnsi"/>
          <w:szCs w:val="20"/>
        </w:rPr>
        <w:t>”</w:t>
      </w:r>
      <w:r w:rsidR="00665355">
        <w:rPr>
          <w:rStyle w:val="Hyperlink"/>
          <w:rFonts w:asciiTheme="majorHAnsi" w:hAnsiTheme="majorHAnsi"/>
          <w:szCs w:val="20"/>
        </w:rPr>
        <w:t xml:space="preserve"> (linked here and</w:t>
      </w:r>
      <w:r w:rsidR="00665355" w:rsidRPr="00665355">
        <w:rPr>
          <w:rStyle w:val="Hyperlink"/>
          <w:rFonts w:asciiTheme="majorHAnsi" w:hAnsiTheme="majorHAnsi"/>
          <w:szCs w:val="20"/>
        </w:rPr>
        <w:t xml:space="preserve"> found on our elementary Teaching and Learning website</w:t>
      </w:r>
      <w:r w:rsidR="00E7535B">
        <w:rPr>
          <w:rStyle w:val="Hyperlink"/>
          <w:rFonts w:asciiTheme="majorHAnsi" w:hAnsiTheme="majorHAnsi"/>
          <w:szCs w:val="20"/>
        </w:rPr>
        <w:fldChar w:fldCharType="end"/>
      </w:r>
      <w:r w:rsidR="00665355">
        <w:rPr>
          <w:rFonts w:asciiTheme="majorHAnsi" w:hAnsiTheme="majorHAnsi"/>
          <w:szCs w:val="20"/>
        </w:rPr>
        <w:t>).  If your school would like more information on implementing progress monitoring</w:t>
      </w:r>
      <w:r w:rsidR="00C9586B">
        <w:rPr>
          <w:rFonts w:asciiTheme="majorHAnsi" w:hAnsiTheme="majorHAnsi"/>
          <w:szCs w:val="20"/>
        </w:rPr>
        <w:t xml:space="preserve"> this year</w:t>
      </w:r>
      <w:r w:rsidR="00665355">
        <w:rPr>
          <w:rFonts w:asciiTheme="majorHAnsi" w:hAnsiTheme="majorHAnsi"/>
          <w:szCs w:val="20"/>
        </w:rPr>
        <w:t xml:space="preserve"> through FAST, please contact Liz Griesel.  </w:t>
      </w:r>
      <w:r>
        <w:rPr>
          <w:rFonts w:asciiTheme="majorHAnsi" w:hAnsiTheme="majorHAnsi"/>
          <w:szCs w:val="20"/>
        </w:rPr>
        <w:t xml:space="preserve">  </w:t>
      </w:r>
      <w:r w:rsidRPr="00D5192D">
        <w:rPr>
          <w:rFonts w:asciiTheme="majorHAnsi" w:hAnsiTheme="majorHAnsi"/>
          <w:szCs w:val="20"/>
        </w:rPr>
        <w:t xml:space="preserve"> </w:t>
      </w:r>
    </w:p>
    <w:p w:rsidR="00D5192D" w:rsidRDefault="00D5192D" w:rsidP="00A529C0">
      <w:pPr>
        <w:spacing w:after="0" w:line="240" w:lineRule="auto"/>
        <w:rPr>
          <w:rFonts w:asciiTheme="majorHAnsi" w:hAnsiTheme="majorHAnsi"/>
          <w:szCs w:val="20"/>
        </w:rPr>
      </w:pPr>
    </w:p>
    <w:p w:rsidR="00D5192D" w:rsidRPr="00665355" w:rsidRDefault="00D5192D" w:rsidP="00A529C0">
      <w:pPr>
        <w:spacing w:after="0" w:line="240" w:lineRule="auto"/>
        <w:rPr>
          <w:rFonts w:asciiTheme="majorHAnsi" w:hAnsiTheme="majorHAnsi"/>
          <w:b/>
          <w:sz w:val="24"/>
          <w:szCs w:val="20"/>
          <w:u w:val="single"/>
        </w:rPr>
      </w:pPr>
      <w:r w:rsidRPr="00665355">
        <w:rPr>
          <w:rFonts w:asciiTheme="majorHAnsi" w:hAnsiTheme="majorHAnsi"/>
          <w:b/>
          <w:sz w:val="24"/>
          <w:szCs w:val="20"/>
          <w:u w:val="single"/>
        </w:rPr>
        <w:t xml:space="preserve">Science/Social Studies Materials </w:t>
      </w:r>
      <w:r w:rsidR="00665355" w:rsidRPr="00665355">
        <w:rPr>
          <w:rFonts w:asciiTheme="majorHAnsi" w:hAnsiTheme="majorHAnsi"/>
          <w:b/>
          <w:sz w:val="24"/>
          <w:szCs w:val="20"/>
          <w:u w:val="single"/>
        </w:rPr>
        <w:t>Exploration Committee</w:t>
      </w:r>
      <w:r w:rsidR="00C9586B">
        <w:rPr>
          <w:rFonts w:asciiTheme="majorHAnsi" w:hAnsiTheme="majorHAnsi"/>
          <w:b/>
          <w:sz w:val="24"/>
          <w:szCs w:val="20"/>
          <w:u w:val="single"/>
        </w:rPr>
        <w:t>:</w:t>
      </w:r>
    </w:p>
    <w:p w:rsidR="00665355" w:rsidRPr="00665355" w:rsidRDefault="00665355" w:rsidP="00A529C0">
      <w:pPr>
        <w:spacing w:after="0" w:line="240" w:lineRule="auto"/>
        <w:rPr>
          <w:rFonts w:asciiTheme="majorHAnsi" w:hAnsiTheme="majorHAnsi"/>
          <w:sz w:val="20"/>
          <w:szCs w:val="20"/>
        </w:rPr>
      </w:pPr>
      <w:r>
        <w:rPr>
          <w:rFonts w:asciiTheme="majorHAnsi" w:hAnsiTheme="majorHAnsi"/>
          <w:szCs w:val="20"/>
        </w:rPr>
        <w:t xml:space="preserve">Our </w:t>
      </w:r>
      <w:r w:rsidR="00C9586B">
        <w:rPr>
          <w:rFonts w:asciiTheme="majorHAnsi" w:hAnsiTheme="majorHAnsi"/>
          <w:szCs w:val="20"/>
        </w:rPr>
        <w:t>Science and Social Studies Materials Review C</w:t>
      </w:r>
      <w:r>
        <w:rPr>
          <w:rFonts w:asciiTheme="majorHAnsi" w:hAnsiTheme="majorHAnsi"/>
          <w:szCs w:val="20"/>
        </w:rPr>
        <w:t>ommittee met October 6</w:t>
      </w:r>
      <w:r w:rsidRPr="00665355">
        <w:rPr>
          <w:rFonts w:asciiTheme="majorHAnsi" w:hAnsiTheme="majorHAnsi"/>
          <w:szCs w:val="20"/>
          <w:vertAlign w:val="superscript"/>
        </w:rPr>
        <w:t>th</w:t>
      </w:r>
      <w:r>
        <w:rPr>
          <w:rFonts w:asciiTheme="majorHAnsi" w:hAnsiTheme="majorHAnsi"/>
          <w:szCs w:val="20"/>
        </w:rPr>
        <w:t xml:space="preserve"> to</w:t>
      </w:r>
      <w:r w:rsidR="00C9586B">
        <w:rPr>
          <w:rFonts w:asciiTheme="majorHAnsi" w:hAnsiTheme="majorHAnsi"/>
          <w:szCs w:val="20"/>
        </w:rPr>
        <w:t xml:space="preserve"> discuss plans for evaluating</w:t>
      </w:r>
      <w:r>
        <w:rPr>
          <w:rFonts w:asciiTheme="majorHAnsi" w:hAnsiTheme="majorHAnsi"/>
          <w:szCs w:val="20"/>
        </w:rPr>
        <w:t xml:space="preserve"> resources for K-5.  Our focus will be on reviewing digital materials, which include resources that can be used with our interactive projectors and student devices.  We will continue to provide updates on our progress </w:t>
      </w:r>
      <w:r w:rsidR="00C9586B">
        <w:rPr>
          <w:rFonts w:asciiTheme="majorHAnsi" w:hAnsiTheme="majorHAnsi"/>
          <w:szCs w:val="20"/>
        </w:rPr>
        <w:t>as the year continues</w:t>
      </w:r>
      <w:r>
        <w:rPr>
          <w:rFonts w:asciiTheme="majorHAnsi" w:hAnsiTheme="majorHAnsi"/>
          <w:szCs w:val="20"/>
        </w:rPr>
        <w:t xml:space="preserve">.  </w:t>
      </w:r>
      <w:r w:rsidR="00E7535B">
        <w:rPr>
          <w:rFonts w:asciiTheme="majorHAnsi" w:hAnsiTheme="majorHAnsi"/>
          <w:szCs w:val="20"/>
        </w:rPr>
        <w:t>If you have questions about this process, please contact Liz Griesel or Carlyn Cox.</w:t>
      </w:r>
    </w:p>
    <w:p w:rsidR="00A529C0" w:rsidRDefault="00A529C0" w:rsidP="00A32EC3">
      <w:pPr>
        <w:tabs>
          <w:tab w:val="left" w:pos="516"/>
        </w:tabs>
        <w:spacing w:after="0" w:line="240" w:lineRule="auto"/>
        <w:rPr>
          <w:rFonts w:asciiTheme="majorHAnsi" w:hAnsiTheme="majorHAnsi"/>
          <w:b/>
          <w:sz w:val="24"/>
          <w:szCs w:val="20"/>
          <w:u w:val="single"/>
        </w:rPr>
      </w:pPr>
    </w:p>
    <w:p w:rsidR="00A32EC3" w:rsidRPr="006D00C7" w:rsidRDefault="00A32EC3" w:rsidP="00A32EC3">
      <w:pPr>
        <w:tabs>
          <w:tab w:val="left" w:pos="516"/>
        </w:tabs>
        <w:spacing w:after="0" w:line="240" w:lineRule="auto"/>
        <w:rPr>
          <w:rFonts w:asciiTheme="majorHAnsi" w:hAnsiTheme="majorHAnsi"/>
          <w:b/>
          <w:sz w:val="24"/>
          <w:szCs w:val="20"/>
          <w:u w:val="single"/>
        </w:rPr>
      </w:pPr>
      <w:r w:rsidRPr="006D00C7">
        <w:rPr>
          <w:rFonts w:asciiTheme="majorHAnsi" w:hAnsiTheme="majorHAnsi"/>
          <w:b/>
          <w:sz w:val="24"/>
          <w:szCs w:val="20"/>
          <w:u w:val="single"/>
        </w:rPr>
        <w:t xml:space="preserve">Accessing 2015 Go Math! </w:t>
      </w:r>
      <w:proofErr w:type="gramStart"/>
      <w:r w:rsidRPr="006D00C7">
        <w:rPr>
          <w:rFonts w:asciiTheme="majorHAnsi" w:hAnsiTheme="majorHAnsi"/>
          <w:b/>
          <w:sz w:val="24"/>
          <w:szCs w:val="20"/>
          <w:u w:val="single"/>
        </w:rPr>
        <w:t>on</w:t>
      </w:r>
      <w:proofErr w:type="gramEnd"/>
      <w:r w:rsidRPr="006D00C7">
        <w:rPr>
          <w:rFonts w:asciiTheme="majorHAnsi" w:hAnsiTheme="majorHAnsi"/>
          <w:b/>
          <w:sz w:val="24"/>
          <w:szCs w:val="20"/>
          <w:u w:val="single"/>
        </w:rPr>
        <w:t xml:space="preserve"> Think Central</w:t>
      </w:r>
      <w:r w:rsidR="001822F5">
        <w:rPr>
          <w:rFonts w:asciiTheme="majorHAnsi" w:hAnsiTheme="majorHAnsi"/>
          <w:b/>
          <w:sz w:val="24"/>
          <w:szCs w:val="20"/>
          <w:u w:val="single"/>
        </w:rPr>
        <w:t>:</w:t>
      </w:r>
    </w:p>
    <w:p w:rsidR="00A32EC3" w:rsidRPr="006D00C7" w:rsidRDefault="00A32EC3" w:rsidP="00A32EC3">
      <w:pPr>
        <w:tabs>
          <w:tab w:val="left" w:pos="516"/>
        </w:tabs>
        <w:spacing w:after="0" w:line="240" w:lineRule="auto"/>
        <w:rPr>
          <w:rFonts w:asciiTheme="majorHAnsi" w:hAnsiTheme="majorHAnsi"/>
          <w:b/>
          <w:szCs w:val="20"/>
        </w:rPr>
      </w:pPr>
      <w:r w:rsidRPr="006D00C7">
        <w:rPr>
          <w:rFonts w:asciiTheme="majorHAnsi" w:hAnsiTheme="majorHAnsi"/>
          <w:szCs w:val="20"/>
        </w:rPr>
        <w:t xml:space="preserve">We are working with HMH to clean up the Dashboard on Think Central because there are many, many resources to view at this time. Until then, here is how to view the 2015 Go Math! </w:t>
      </w:r>
      <w:proofErr w:type="gramStart"/>
      <w:r w:rsidRPr="006D00C7">
        <w:rPr>
          <w:rFonts w:asciiTheme="majorHAnsi" w:hAnsiTheme="majorHAnsi"/>
          <w:szCs w:val="20"/>
        </w:rPr>
        <w:t>resources</w:t>
      </w:r>
      <w:proofErr w:type="gramEnd"/>
      <w:r w:rsidRPr="006D00C7">
        <w:rPr>
          <w:rFonts w:asciiTheme="majorHAnsi" w:hAnsiTheme="majorHAnsi"/>
          <w:szCs w:val="20"/>
        </w:rPr>
        <w:t>:</w:t>
      </w:r>
    </w:p>
    <w:p w:rsidR="00A32EC3" w:rsidRPr="006D00C7" w:rsidRDefault="00A32EC3" w:rsidP="00A32EC3">
      <w:pPr>
        <w:pStyle w:val="ListParagraph"/>
        <w:numPr>
          <w:ilvl w:val="0"/>
          <w:numId w:val="21"/>
        </w:numPr>
        <w:tabs>
          <w:tab w:val="left" w:pos="516"/>
        </w:tabs>
        <w:spacing w:after="0" w:line="240" w:lineRule="auto"/>
        <w:rPr>
          <w:rFonts w:asciiTheme="majorHAnsi" w:hAnsiTheme="majorHAnsi"/>
          <w:szCs w:val="20"/>
        </w:rPr>
      </w:pPr>
      <w:r w:rsidRPr="006D00C7">
        <w:rPr>
          <w:rFonts w:asciiTheme="majorHAnsi" w:hAnsiTheme="majorHAnsi"/>
          <w:szCs w:val="20"/>
        </w:rPr>
        <w:t>Log in to Think Central</w:t>
      </w:r>
    </w:p>
    <w:p w:rsidR="00A32EC3" w:rsidRPr="006D00C7" w:rsidRDefault="00A32EC3" w:rsidP="00A32EC3">
      <w:pPr>
        <w:pStyle w:val="ListParagraph"/>
        <w:numPr>
          <w:ilvl w:val="0"/>
          <w:numId w:val="21"/>
        </w:numPr>
        <w:tabs>
          <w:tab w:val="left" w:pos="516"/>
        </w:tabs>
        <w:spacing w:after="0" w:line="240" w:lineRule="auto"/>
        <w:rPr>
          <w:rFonts w:asciiTheme="majorHAnsi" w:hAnsiTheme="majorHAnsi"/>
          <w:szCs w:val="20"/>
        </w:rPr>
      </w:pPr>
      <w:r w:rsidRPr="006D00C7">
        <w:rPr>
          <w:rFonts w:asciiTheme="majorHAnsi" w:hAnsiTheme="majorHAnsi"/>
          <w:szCs w:val="20"/>
        </w:rPr>
        <w:t xml:space="preserve">Click the arrow next to word Resources </w:t>
      </w:r>
      <w:r w:rsidRPr="006D00C7">
        <w:rPr>
          <w:rFonts w:asciiTheme="majorHAnsi" w:hAnsiTheme="majorHAnsi"/>
          <w:noProof/>
          <w:sz w:val="24"/>
        </w:rPr>
        <w:drawing>
          <wp:inline distT="0" distB="0" distL="0" distR="0" wp14:anchorId="7F01B727" wp14:editId="7FDC4F3F">
            <wp:extent cx="161925" cy="136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356" cy="139519"/>
                    </a:xfrm>
                    <a:prstGeom prst="rect">
                      <a:avLst/>
                    </a:prstGeom>
                  </pic:spPr>
                </pic:pic>
              </a:graphicData>
            </a:graphic>
          </wp:inline>
        </w:drawing>
      </w:r>
    </w:p>
    <w:p w:rsidR="00A32EC3" w:rsidRPr="006D00C7" w:rsidRDefault="00A32EC3" w:rsidP="00A32EC3">
      <w:pPr>
        <w:pStyle w:val="ListParagraph"/>
        <w:numPr>
          <w:ilvl w:val="0"/>
          <w:numId w:val="21"/>
        </w:numPr>
        <w:tabs>
          <w:tab w:val="left" w:pos="516"/>
        </w:tabs>
        <w:spacing w:after="0" w:line="240" w:lineRule="auto"/>
        <w:rPr>
          <w:rFonts w:asciiTheme="majorHAnsi" w:hAnsiTheme="majorHAnsi"/>
          <w:szCs w:val="20"/>
        </w:rPr>
      </w:pPr>
      <w:r w:rsidRPr="006D00C7">
        <w:rPr>
          <w:rFonts w:asciiTheme="majorHAnsi" w:hAnsiTheme="majorHAnsi"/>
          <w:szCs w:val="20"/>
        </w:rPr>
        <w:t xml:space="preserve">Enter Mathematics, Grade Level, and Language into the dropdown menus. </w:t>
      </w:r>
    </w:p>
    <w:p w:rsidR="00A32EC3" w:rsidRPr="006D00C7" w:rsidRDefault="00A32EC3" w:rsidP="00A32EC3">
      <w:pPr>
        <w:pStyle w:val="ListParagraph"/>
        <w:numPr>
          <w:ilvl w:val="0"/>
          <w:numId w:val="21"/>
        </w:numPr>
        <w:tabs>
          <w:tab w:val="left" w:pos="516"/>
        </w:tabs>
        <w:spacing w:after="0" w:line="240" w:lineRule="auto"/>
        <w:rPr>
          <w:rFonts w:asciiTheme="majorHAnsi" w:hAnsiTheme="majorHAnsi"/>
          <w:szCs w:val="20"/>
        </w:rPr>
      </w:pPr>
      <w:r w:rsidRPr="006D00C7">
        <w:rPr>
          <w:rFonts w:asciiTheme="majorHAnsi" w:hAnsiTheme="majorHAnsi"/>
          <w:szCs w:val="20"/>
        </w:rPr>
        <w:t xml:space="preserve">For Program select: NL Go Math (National Go Math) </w:t>
      </w:r>
    </w:p>
    <w:p w:rsidR="00A32EC3" w:rsidRDefault="00A32EC3" w:rsidP="00A32EC3">
      <w:pPr>
        <w:tabs>
          <w:tab w:val="left" w:pos="516"/>
        </w:tabs>
        <w:spacing w:after="0" w:line="240" w:lineRule="auto"/>
        <w:rPr>
          <w:rFonts w:asciiTheme="majorHAnsi" w:hAnsiTheme="majorHAnsi"/>
          <w:szCs w:val="20"/>
        </w:rPr>
      </w:pPr>
    </w:p>
    <w:p w:rsidR="00A32EC3" w:rsidRPr="006D00C7" w:rsidRDefault="00A32EC3" w:rsidP="00A32EC3">
      <w:pPr>
        <w:tabs>
          <w:tab w:val="left" w:pos="516"/>
        </w:tabs>
        <w:spacing w:after="0" w:line="240" w:lineRule="auto"/>
        <w:rPr>
          <w:rFonts w:asciiTheme="majorHAnsi" w:hAnsiTheme="majorHAnsi"/>
          <w:szCs w:val="20"/>
        </w:rPr>
      </w:pPr>
      <w:r w:rsidRPr="006D00C7">
        <w:rPr>
          <w:rFonts w:asciiTheme="majorHAnsi" w:hAnsiTheme="majorHAnsi"/>
          <w:szCs w:val="20"/>
        </w:rPr>
        <w:t xml:space="preserve">You should now only see the 2015 Go Math resources. </w:t>
      </w:r>
      <w:r w:rsidR="00E7535B">
        <w:rPr>
          <w:rFonts w:asciiTheme="majorHAnsi" w:hAnsiTheme="majorHAnsi"/>
          <w:szCs w:val="20"/>
        </w:rPr>
        <w:t>If you have questions about Think Central, please contact J Starr or Anna Taggart.</w:t>
      </w:r>
    </w:p>
    <w:p w:rsidR="001822F5" w:rsidRDefault="001822F5" w:rsidP="00A32EC3">
      <w:pPr>
        <w:tabs>
          <w:tab w:val="left" w:pos="516"/>
        </w:tabs>
        <w:spacing w:after="0" w:line="240" w:lineRule="auto"/>
        <w:rPr>
          <w:rFonts w:asciiTheme="majorHAnsi" w:hAnsiTheme="majorHAnsi"/>
          <w:b/>
          <w:sz w:val="24"/>
          <w:szCs w:val="20"/>
          <w:u w:val="single"/>
        </w:rPr>
      </w:pPr>
    </w:p>
    <w:p w:rsidR="001822F5" w:rsidRPr="007F410A" w:rsidRDefault="00A32EC3" w:rsidP="001822F5">
      <w:pPr>
        <w:tabs>
          <w:tab w:val="left" w:pos="516"/>
        </w:tabs>
        <w:spacing w:after="0" w:line="240" w:lineRule="auto"/>
        <w:rPr>
          <w:rFonts w:asciiTheme="majorHAnsi" w:hAnsiTheme="majorHAnsi"/>
          <w:b/>
          <w:sz w:val="24"/>
          <w:szCs w:val="24"/>
          <w:u w:val="single"/>
        </w:rPr>
      </w:pPr>
      <w:r w:rsidRPr="006D00C7">
        <w:rPr>
          <w:rFonts w:asciiTheme="majorHAnsi" w:hAnsiTheme="majorHAnsi"/>
          <w:b/>
          <w:sz w:val="24"/>
          <w:szCs w:val="20"/>
          <w:u w:val="single"/>
        </w:rPr>
        <w:t>Go Math! Interactive Student Edition</w:t>
      </w:r>
      <w:r w:rsidR="001822F5">
        <w:rPr>
          <w:rFonts w:asciiTheme="majorHAnsi" w:hAnsiTheme="majorHAnsi"/>
          <w:b/>
          <w:sz w:val="24"/>
          <w:szCs w:val="20"/>
          <w:u w:val="single"/>
        </w:rPr>
        <w:t>:</w:t>
      </w:r>
      <w:r w:rsidR="001822F5" w:rsidRPr="001822F5">
        <w:rPr>
          <w:rFonts w:asciiTheme="majorHAnsi" w:hAnsiTheme="majorHAnsi"/>
          <w:b/>
          <w:sz w:val="24"/>
          <w:szCs w:val="24"/>
          <w:u w:val="single"/>
        </w:rPr>
        <w:t xml:space="preserve"> </w:t>
      </w:r>
    </w:p>
    <w:p w:rsidR="00A32EC3" w:rsidRPr="006D00C7" w:rsidRDefault="00A32EC3" w:rsidP="00A32EC3">
      <w:pPr>
        <w:tabs>
          <w:tab w:val="left" w:pos="516"/>
        </w:tabs>
        <w:spacing w:after="0" w:line="240" w:lineRule="auto"/>
        <w:rPr>
          <w:rFonts w:asciiTheme="majorHAnsi" w:hAnsiTheme="majorHAnsi"/>
          <w:szCs w:val="20"/>
        </w:rPr>
      </w:pPr>
      <w:r w:rsidRPr="006D00C7">
        <w:rPr>
          <w:rFonts w:asciiTheme="majorHAnsi" w:hAnsiTheme="majorHAnsi"/>
          <w:szCs w:val="20"/>
        </w:rPr>
        <w:t xml:space="preserve">The Interactive Student Edition is now available on Think Central. </w:t>
      </w:r>
      <w:r w:rsidRPr="006D00C7">
        <w:rPr>
          <w:rFonts w:asciiTheme="majorHAnsi" w:hAnsiTheme="majorHAnsi"/>
          <w:szCs w:val="20"/>
          <w:u w:val="single"/>
        </w:rPr>
        <w:t xml:space="preserve">This is where the Engage Digital Lessons are accessible. </w:t>
      </w:r>
    </w:p>
    <w:p w:rsidR="00A32EC3" w:rsidRPr="006D00C7" w:rsidRDefault="00A32EC3" w:rsidP="00A32EC3">
      <w:pPr>
        <w:tabs>
          <w:tab w:val="left" w:pos="516"/>
        </w:tabs>
        <w:spacing w:after="0" w:line="240" w:lineRule="auto"/>
        <w:rPr>
          <w:rFonts w:asciiTheme="majorHAnsi" w:hAnsiTheme="majorHAnsi"/>
          <w:szCs w:val="20"/>
        </w:rPr>
      </w:pPr>
      <w:r w:rsidRPr="006D00C7">
        <w:rPr>
          <w:rFonts w:asciiTheme="majorHAnsi" w:hAnsiTheme="majorHAnsi"/>
          <w:szCs w:val="20"/>
        </w:rPr>
        <w:t>Here are the directions to accessing the Engage Digital Lesson:</w:t>
      </w:r>
    </w:p>
    <w:p w:rsidR="00A32EC3" w:rsidRPr="006D00C7" w:rsidRDefault="00A32EC3" w:rsidP="00A32EC3">
      <w:pPr>
        <w:pStyle w:val="ListParagraph"/>
        <w:numPr>
          <w:ilvl w:val="0"/>
          <w:numId w:val="20"/>
        </w:numPr>
        <w:tabs>
          <w:tab w:val="left" w:pos="516"/>
        </w:tabs>
        <w:spacing w:after="0" w:line="240" w:lineRule="auto"/>
        <w:rPr>
          <w:rFonts w:asciiTheme="majorHAnsi" w:hAnsiTheme="majorHAnsi"/>
          <w:szCs w:val="20"/>
        </w:rPr>
      </w:pPr>
      <w:r w:rsidRPr="006D00C7">
        <w:rPr>
          <w:rFonts w:asciiTheme="majorHAnsi" w:hAnsiTheme="majorHAnsi"/>
          <w:szCs w:val="20"/>
        </w:rPr>
        <w:t>Log in to Think Central</w:t>
      </w:r>
    </w:p>
    <w:p w:rsidR="00A32EC3" w:rsidRPr="006D00C7" w:rsidRDefault="00A32EC3" w:rsidP="00A32EC3">
      <w:pPr>
        <w:pStyle w:val="ListParagraph"/>
        <w:numPr>
          <w:ilvl w:val="0"/>
          <w:numId w:val="20"/>
        </w:numPr>
        <w:tabs>
          <w:tab w:val="left" w:pos="516"/>
        </w:tabs>
        <w:spacing w:after="0" w:line="240" w:lineRule="auto"/>
        <w:rPr>
          <w:rFonts w:asciiTheme="majorHAnsi" w:hAnsiTheme="majorHAnsi"/>
          <w:szCs w:val="20"/>
        </w:rPr>
      </w:pPr>
      <w:r w:rsidRPr="006D00C7">
        <w:rPr>
          <w:rFonts w:asciiTheme="majorHAnsi" w:hAnsiTheme="majorHAnsi"/>
          <w:szCs w:val="20"/>
        </w:rPr>
        <w:t xml:space="preserve">Click the arrow next to word Resources </w:t>
      </w:r>
      <w:r w:rsidRPr="006D00C7">
        <w:rPr>
          <w:rFonts w:asciiTheme="majorHAnsi" w:hAnsiTheme="majorHAnsi"/>
          <w:noProof/>
          <w:sz w:val="24"/>
        </w:rPr>
        <w:drawing>
          <wp:inline distT="0" distB="0" distL="0" distR="0" wp14:anchorId="41D91C4C" wp14:editId="411F658D">
            <wp:extent cx="161925" cy="136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356" cy="139519"/>
                    </a:xfrm>
                    <a:prstGeom prst="rect">
                      <a:avLst/>
                    </a:prstGeom>
                  </pic:spPr>
                </pic:pic>
              </a:graphicData>
            </a:graphic>
          </wp:inline>
        </w:drawing>
      </w:r>
    </w:p>
    <w:p w:rsidR="00A32EC3" w:rsidRPr="006D00C7" w:rsidRDefault="00A32EC3" w:rsidP="00A32EC3">
      <w:pPr>
        <w:pStyle w:val="ListParagraph"/>
        <w:numPr>
          <w:ilvl w:val="0"/>
          <w:numId w:val="20"/>
        </w:numPr>
        <w:tabs>
          <w:tab w:val="left" w:pos="516"/>
        </w:tabs>
        <w:spacing w:after="0" w:line="240" w:lineRule="auto"/>
        <w:rPr>
          <w:rFonts w:asciiTheme="majorHAnsi" w:hAnsiTheme="majorHAnsi"/>
          <w:szCs w:val="20"/>
        </w:rPr>
      </w:pPr>
      <w:r w:rsidRPr="006D00C7">
        <w:rPr>
          <w:rFonts w:asciiTheme="majorHAnsi" w:hAnsiTheme="majorHAnsi"/>
          <w:szCs w:val="20"/>
        </w:rPr>
        <w:t xml:space="preserve">Enter Mathematics, Grade Level, and Language into the dropdown menus. </w:t>
      </w:r>
    </w:p>
    <w:p w:rsidR="00A32EC3" w:rsidRPr="006D00C7" w:rsidRDefault="00A32EC3" w:rsidP="00A32EC3">
      <w:pPr>
        <w:pStyle w:val="ListParagraph"/>
        <w:numPr>
          <w:ilvl w:val="0"/>
          <w:numId w:val="20"/>
        </w:numPr>
        <w:tabs>
          <w:tab w:val="left" w:pos="516"/>
        </w:tabs>
        <w:spacing w:after="0" w:line="240" w:lineRule="auto"/>
        <w:rPr>
          <w:rFonts w:asciiTheme="majorHAnsi" w:hAnsiTheme="majorHAnsi"/>
          <w:szCs w:val="20"/>
        </w:rPr>
      </w:pPr>
      <w:r w:rsidRPr="006D00C7">
        <w:rPr>
          <w:rFonts w:asciiTheme="majorHAnsi" w:hAnsiTheme="majorHAnsi"/>
          <w:szCs w:val="20"/>
        </w:rPr>
        <w:t xml:space="preserve">For Program select: NL Go Math (National Go Math) </w:t>
      </w:r>
    </w:p>
    <w:p w:rsidR="00A32EC3" w:rsidRPr="006D00C7" w:rsidRDefault="00A32EC3" w:rsidP="00A32EC3">
      <w:pPr>
        <w:pStyle w:val="ListParagraph"/>
        <w:numPr>
          <w:ilvl w:val="0"/>
          <w:numId w:val="20"/>
        </w:numPr>
        <w:tabs>
          <w:tab w:val="left" w:pos="516"/>
        </w:tabs>
        <w:spacing w:after="0" w:line="240" w:lineRule="auto"/>
        <w:rPr>
          <w:rFonts w:asciiTheme="majorHAnsi" w:hAnsiTheme="majorHAnsi"/>
          <w:szCs w:val="20"/>
        </w:rPr>
      </w:pPr>
      <w:r w:rsidRPr="006D00C7">
        <w:rPr>
          <w:rFonts w:asciiTheme="majorHAnsi" w:hAnsiTheme="majorHAnsi"/>
          <w:szCs w:val="20"/>
        </w:rPr>
        <w:t>Find Interactive Student Edition (Teacher)</w:t>
      </w:r>
      <w:bookmarkStart w:id="0" w:name="_GoBack"/>
      <w:bookmarkEnd w:id="0"/>
    </w:p>
    <w:p w:rsidR="001822F5" w:rsidRDefault="001822F5" w:rsidP="00A32EC3">
      <w:pPr>
        <w:pStyle w:val="ListParagraph"/>
        <w:tabs>
          <w:tab w:val="left" w:pos="516"/>
        </w:tabs>
        <w:spacing w:after="0" w:line="240" w:lineRule="auto"/>
        <w:ind w:left="3600"/>
        <w:rPr>
          <w:rFonts w:asciiTheme="majorHAnsi" w:hAnsiTheme="majorHAnsi"/>
          <w:szCs w:val="20"/>
        </w:rPr>
      </w:pPr>
      <w:r w:rsidRPr="006D00C7">
        <w:rPr>
          <w:rFonts w:asciiTheme="majorHAnsi" w:hAnsiTheme="majorHAnsi"/>
          <w:noProof/>
          <w:sz w:val="24"/>
        </w:rPr>
        <w:drawing>
          <wp:anchor distT="0" distB="0" distL="114300" distR="114300" simplePos="0" relativeHeight="251667456" behindDoc="0" locked="0" layoutInCell="1" allowOverlap="1" wp14:anchorId="13D3C7BB" wp14:editId="3EA22022">
            <wp:simplePos x="0" y="0"/>
            <wp:positionH relativeFrom="column">
              <wp:posOffset>708660</wp:posOffset>
            </wp:positionH>
            <wp:positionV relativeFrom="paragraph">
              <wp:posOffset>33655</wp:posOffset>
            </wp:positionV>
            <wp:extent cx="831215" cy="569595"/>
            <wp:effectExtent l="76200" t="76200" r="140335" b="135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1215" cy="569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D00C7">
        <w:rPr>
          <w:rFonts w:asciiTheme="majorHAnsi" w:hAnsiTheme="majorHAnsi"/>
          <w:noProof/>
          <w:sz w:val="24"/>
        </w:rPr>
        <w:drawing>
          <wp:anchor distT="0" distB="0" distL="114300" distR="114300" simplePos="0" relativeHeight="251666432" behindDoc="1" locked="0" layoutInCell="1" allowOverlap="1" wp14:anchorId="0C30E485" wp14:editId="4ABB7066">
            <wp:simplePos x="0" y="0"/>
            <wp:positionH relativeFrom="column">
              <wp:posOffset>4785360</wp:posOffset>
            </wp:positionH>
            <wp:positionV relativeFrom="paragraph">
              <wp:posOffset>353060</wp:posOffset>
            </wp:positionV>
            <wp:extent cx="1730375" cy="1082040"/>
            <wp:effectExtent l="0" t="0" r="3175" b="3810"/>
            <wp:wrapTight wrapText="bothSides">
              <wp:wrapPolygon edited="0">
                <wp:start x="0" y="0"/>
                <wp:lineTo x="0" y="21296"/>
                <wp:lineTo x="21402" y="21296"/>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0375" cy="1082040"/>
                    </a:xfrm>
                    <a:prstGeom prst="rect">
                      <a:avLst/>
                    </a:prstGeom>
                  </pic:spPr>
                </pic:pic>
              </a:graphicData>
            </a:graphic>
            <wp14:sizeRelH relativeFrom="page">
              <wp14:pctWidth>0</wp14:pctWidth>
            </wp14:sizeRelH>
            <wp14:sizeRelV relativeFrom="page">
              <wp14:pctHeight>0</wp14:pctHeight>
            </wp14:sizeRelV>
          </wp:anchor>
        </w:drawing>
      </w:r>
      <w:r w:rsidR="00A529C0">
        <w:rPr>
          <w:rFonts w:asciiTheme="majorHAnsi" w:hAnsiTheme="majorHAnsi"/>
          <w:szCs w:val="20"/>
        </w:rPr>
        <w:br/>
      </w:r>
      <w:r w:rsidR="00A529C0">
        <w:rPr>
          <w:rFonts w:asciiTheme="majorHAnsi" w:hAnsiTheme="majorHAnsi"/>
          <w:szCs w:val="20"/>
        </w:rPr>
        <w:br/>
      </w:r>
    </w:p>
    <w:p w:rsidR="00A32EC3" w:rsidRPr="006D00C7" w:rsidRDefault="00A529C0" w:rsidP="00A32EC3">
      <w:pPr>
        <w:pStyle w:val="ListParagraph"/>
        <w:tabs>
          <w:tab w:val="left" w:pos="516"/>
        </w:tabs>
        <w:spacing w:after="0" w:line="240" w:lineRule="auto"/>
        <w:ind w:left="3600"/>
        <w:rPr>
          <w:rFonts w:asciiTheme="majorHAnsi" w:hAnsiTheme="majorHAnsi"/>
          <w:szCs w:val="20"/>
        </w:rPr>
      </w:pPr>
      <w:r>
        <w:rPr>
          <w:rFonts w:asciiTheme="majorHAnsi" w:hAnsiTheme="majorHAnsi"/>
          <w:szCs w:val="20"/>
        </w:rPr>
        <w:br/>
      </w:r>
    </w:p>
    <w:p w:rsidR="00A32EC3" w:rsidRPr="006D00C7" w:rsidRDefault="00A32EC3" w:rsidP="001822F5">
      <w:pPr>
        <w:pStyle w:val="ListParagraph"/>
        <w:numPr>
          <w:ilvl w:val="0"/>
          <w:numId w:val="20"/>
        </w:numPr>
        <w:tabs>
          <w:tab w:val="left" w:pos="516"/>
        </w:tabs>
        <w:spacing w:after="0" w:line="240" w:lineRule="auto"/>
        <w:ind w:right="2646"/>
        <w:rPr>
          <w:rFonts w:asciiTheme="majorHAnsi" w:hAnsiTheme="majorHAnsi"/>
          <w:szCs w:val="20"/>
        </w:rPr>
      </w:pPr>
      <w:r w:rsidRPr="006D00C7">
        <w:rPr>
          <w:rFonts w:asciiTheme="majorHAnsi" w:hAnsiTheme="majorHAnsi"/>
          <w:szCs w:val="20"/>
        </w:rPr>
        <w:t xml:space="preserve">Another window will appear – select the desired Chapter and Lesson. </w:t>
      </w:r>
    </w:p>
    <w:p w:rsidR="00A529C0" w:rsidRDefault="00A529C0" w:rsidP="00A32EC3">
      <w:pPr>
        <w:tabs>
          <w:tab w:val="left" w:pos="516"/>
        </w:tabs>
        <w:spacing w:after="0" w:line="240" w:lineRule="auto"/>
        <w:jc w:val="center"/>
        <w:rPr>
          <w:rFonts w:asciiTheme="majorHAnsi" w:hAnsiTheme="majorHAnsi"/>
          <w:szCs w:val="20"/>
        </w:rPr>
      </w:pPr>
    </w:p>
    <w:p w:rsidR="00A529C0" w:rsidRDefault="00A529C0" w:rsidP="00A32EC3">
      <w:pPr>
        <w:tabs>
          <w:tab w:val="left" w:pos="516"/>
        </w:tabs>
        <w:spacing w:after="0" w:line="240" w:lineRule="auto"/>
        <w:jc w:val="center"/>
        <w:rPr>
          <w:rFonts w:asciiTheme="majorHAnsi" w:hAnsiTheme="majorHAnsi"/>
          <w:szCs w:val="20"/>
        </w:rPr>
      </w:pPr>
    </w:p>
    <w:p w:rsidR="00A529C0" w:rsidRDefault="00A529C0" w:rsidP="00A32EC3">
      <w:pPr>
        <w:tabs>
          <w:tab w:val="left" w:pos="516"/>
        </w:tabs>
        <w:spacing w:after="0" w:line="240" w:lineRule="auto"/>
        <w:jc w:val="center"/>
        <w:rPr>
          <w:rFonts w:asciiTheme="majorHAnsi" w:hAnsiTheme="majorHAnsi"/>
          <w:szCs w:val="20"/>
        </w:rPr>
      </w:pPr>
      <w:r>
        <w:rPr>
          <w:rFonts w:asciiTheme="majorHAnsi" w:hAnsiTheme="majorHAnsi"/>
          <w:szCs w:val="20"/>
        </w:rPr>
        <w:br/>
      </w:r>
    </w:p>
    <w:p w:rsidR="00A529C0" w:rsidRDefault="001822F5" w:rsidP="001822F5">
      <w:pPr>
        <w:tabs>
          <w:tab w:val="left" w:pos="516"/>
        </w:tabs>
        <w:spacing w:after="0" w:line="240" w:lineRule="auto"/>
        <w:rPr>
          <w:rFonts w:asciiTheme="majorHAnsi" w:hAnsiTheme="majorHAnsi"/>
          <w:szCs w:val="20"/>
        </w:rPr>
      </w:pPr>
      <w:r w:rsidRPr="006D00C7">
        <w:rPr>
          <w:rFonts w:asciiTheme="majorHAnsi" w:hAnsiTheme="majorHAnsi"/>
          <w:noProof/>
          <w:sz w:val="24"/>
        </w:rPr>
        <w:drawing>
          <wp:anchor distT="0" distB="0" distL="114300" distR="114300" simplePos="0" relativeHeight="251665408" behindDoc="1" locked="0" layoutInCell="1" allowOverlap="1" wp14:anchorId="486943FE" wp14:editId="09624071">
            <wp:simplePos x="0" y="0"/>
            <wp:positionH relativeFrom="column">
              <wp:posOffset>4785360</wp:posOffset>
            </wp:positionH>
            <wp:positionV relativeFrom="paragraph">
              <wp:posOffset>156210</wp:posOffset>
            </wp:positionV>
            <wp:extent cx="1714500" cy="1126490"/>
            <wp:effectExtent l="0" t="0" r="0" b="0"/>
            <wp:wrapTight wrapText="bothSides">
              <wp:wrapPolygon edited="0">
                <wp:start x="0" y="0"/>
                <wp:lineTo x="0" y="21186"/>
                <wp:lineTo x="21360" y="21186"/>
                <wp:lineTo x="213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4500" cy="1126490"/>
                    </a:xfrm>
                    <a:prstGeom prst="rect">
                      <a:avLst/>
                    </a:prstGeom>
                  </pic:spPr>
                </pic:pic>
              </a:graphicData>
            </a:graphic>
            <wp14:sizeRelH relativeFrom="page">
              <wp14:pctWidth>0</wp14:pctWidth>
            </wp14:sizeRelH>
            <wp14:sizeRelV relativeFrom="page">
              <wp14:pctHeight>0</wp14:pctHeight>
            </wp14:sizeRelV>
          </wp:anchor>
        </w:drawing>
      </w:r>
    </w:p>
    <w:p w:rsidR="00A32EC3" w:rsidRPr="006D00C7" w:rsidRDefault="00A32EC3" w:rsidP="00A32EC3">
      <w:pPr>
        <w:tabs>
          <w:tab w:val="left" w:pos="516"/>
        </w:tabs>
        <w:spacing w:after="0" w:line="240" w:lineRule="auto"/>
        <w:jc w:val="center"/>
        <w:rPr>
          <w:rFonts w:asciiTheme="majorHAnsi" w:hAnsiTheme="majorHAnsi"/>
          <w:szCs w:val="20"/>
        </w:rPr>
      </w:pPr>
    </w:p>
    <w:p w:rsidR="00A32EC3" w:rsidRPr="006D00C7" w:rsidRDefault="00A32EC3" w:rsidP="00A529C0">
      <w:pPr>
        <w:pStyle w:val="ListParagraph"/>
        <w:numPr>
          <w:ilvl w:val="0"/>
          <w:numId w:val="20"/>
        </w:numPr>
        <w:tabs>
          <w:tab w:val="left" w:pos="516"/>
        </w:tabs>
        <w:spacing w:after="0" w:line="240" w:lineRule="auto"/>
        <w:ind w:right="2826"/>
        <w:rPr>
          <w:rFonts w:asciiTheme="majorHAnsi" w:hAnsiTheme="majorHAnsi"/>
          <w:szCs w:val="20"/>
        </w:rPr>
      </w:pPr>
      <w:r w:rsidRPr="006D00C7">
        <w:rPr>
          <w:rFonts w:asciiTheme="majorHAnsi" w:hAnsiTheme="majorHAnsi"/>
          <w:szCs w:val="20"/>
        </w:rPr>
        <w:t xml:space="preserve">The Interactive Student Edition will pop up. The Engage section is the Green Circle. It is VERY simple. Teachers should use professional judgment on when to use this resource. </w:t>
      </w:r>
    </w:p>
    <w:p w:rsidR="00A32EC3" w:rsidRPr="006D00C7" w:rsidRDefault="00A32EC3" w:rsidP="00A32EC3">
      <w:pPr>
        <w:tabs>
          <w:tab w:val="left" w:pos="516"/>
        </w:tabs>
        <w:spacing w:after="0" w:line="240" w:lineRule="auto"/>
        <w:jc w:val="center"/>
        <w:rPr>
          <w:rFonts w:asciiTheme="majorHAnsi" w:hAnsiTheme="majorHAnsi"/>
          <w:szCs w:val="20"/>
        </w:rPr>
      </w:pPr>
    </w:p>
    <w:p w:rsidR="00A32EC3" w:rsidRPr="00C254EE" w:rsidRDefault="00A32EC3" w:rsidP="00A32EC3">
      <w:pPr>
        <w:tabs>
          <w:tab w:val="left" w:pos="516"/>
        </w:tabs>
        <w:spacing w:after="0" w:line="240" w:lineRule="auto"/>
        <w:jc w:val="center"/>
        <w:rPr>
          <w:rFonts w:ascii="Cambria" w:hAnsi="Cambria"/>
          <w:sz w:val="20"/>
          <w:szCs w:val="20"/>
        </w:rPr>
      </w:pPr>
    </w:p>
    <w:p w:rsidR="00A32EC3" w:rsidRPr="009C4D71" w:rsidRDefault="00A32EC3" w:rsidP="00A32EC3">
      <w:pPr>
        <w:pStyle w:val="ListParagraph"/>
        <w:tabs>
          <w:tab w:val="left" w:pos="516"/>
        </w:tabs>
        <w:spacing w:after="0" w:line="240" w:lineRule="auto"/>
        <w:ind w:left="2520"/>
        <w:rPr>
          <w:rFonts w:ascii="Cambria" w:hAnsi="Cambria"/>
          <w:sz w:val="20"/>
        </w:rPr>
      </w:pPr>
    </w:p>
    <w:sectPr w:rsidR="00A32EC3" w:rsidRPr="009C4D71" w:rsidSect="00A32EC3">
      <w:pgSz w:w="12240" w:h="15840"/>
      <w:pgMar w:top="28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CF"/>
    <w:multiLevelType w:val="hybridMultilevel"/>
    <w:tmpl w:val="CE8EC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94E8E"/>
    <w:multiLevelType w:val="hybridMultilevel"/>
    <w:tmpl w:val="CE74EA4A"/>
    <w:lvl w:ilvl="0" w:tplc="080630B6">
      <w:start w:val="20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90CF4"/>
    <w:multiLevelType w:val="hybridMultilevel"/>
    <w:tmpl w:val="21C27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8E7C51"/>
    <w:multiLevelType w:val="hybridMultilevel"/>
    <w:tmpl w:val="8E9C93AE"/>
    <w:lvl w:ilvl="0" w:tplc="04090001">
      <w:start w:val="1"/>
      <w:numFmt w:val="bullet"/>
      <w:lvlText w:val=""/>
      <w:lvlJc w:val="left"/>
      <w:pPr>
        <w:ind w:left="1080" w:hanging="360"/>
      </w:pPr>
      <w:rPr>
        <w:rFonts w:ascii="Symbol" w:hAnsi="Symbol" w:hint="default"/>
      </w:rPr>
    </w:lvl>
    <w:lvl w:ilvl="1" w:tplc="AF6C4E8A">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741BF"/>
    <w:multiLevelType w:val="hybridMultilevel"/>
    <w:tmpl w:val="0E6E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84CAA"/>
    <w:multiLevelType w:val="hybridMultilevel"/>
    <w:tmpl w:val="9F840F34"/>
    <w:lvl w:ilvl="0" w:tplc="9DB8185E">
      <w:start w:val="1"/>
      <w:numFmt w:val="bullet"/>
      <w:lvlText w:val="•"/>
      <w:lvlJc w:val="left"/>
      <w:pPr>
        <w:tabs>
          <w:tab w:val="num" w:pos="1800"/>
        </w:tabs>
        <w:ind w:left="1800" w:hanging="360"/>
      </w:pPr>
      <w:rPr>
        <w:rFonts w:ascii="Arial" w:hAnsi="Arial" w:hint="default"/>
      </w:rPr>
    </w:lvl>
    <w:lvl w:ilvl="1" w:tplc="5004257E">
      <w:start w:val="6780"/>
      <w:numFmt w:val="bullet"/>
      <w:lvlText w:val="–"/>
      <w:lvlJc w:val="left"/>
      <w:pPr>
        <w:tabs>
          <w:tab w:val="num" w:pos="2520"/>
        </w:tabs>
        <w:ind w:left="2520" w:hanging="360"/>
      </w:pPr>
      <w:rPr>
        <w:rFonts w:ascii="Arial" w:hAnsi="Arial" w:hint="default"/>
      </w:rPr>
    </w:lvl>
    <w:lvl w:ilvl="2" w:tplc="B5E6D75C" w:tentative="1">
      <w:start w:val="1"/>
      <w:numFmt w:val="bullet"/>
      <w:lvlText w:val="•"/>
      <w:lvlJc w:val="left"/>
      <w:pPr>
        <w:tabs>
          <w:tab w:val="num" w:pos="3240"/>
        </w:tabs>
        <w:ind w:left="3240" w:hanging="360"/>
      </w:pPr>
      <w:rPr>
        <w:rFonts w:ascii="Arial" w:hAnsi="Arial" w:hint="default"/>
      </w:rPr>
    </w:lvl>
    <w:lvl w:ilvl="3" w:tplc="81D094F8" w:tentative="1">
      <w:start w:val="1"/>
      <w:numFmt w:val="bullet"/>
      <w:lvlText w:val="•"/>
      <w:lvlJc w:val="left"/>
      <w:pPr>
        <w:tabs>
          <w:tab w:val="num" w:pos="3960"/>
        </w:tabs>
        <w:ind w:left="3960" w:hanging="360"/>
      </w:pPr>
      <w:rPr>
        <w:rFonts w:ascii="Arial" w:hAnsi="Arial" w:hint="default"/>
      </w:rPr>
    </w:lvl>
    <w:lvl w:ilvl="4" w:tplc="73CA8F5A" w:tentative="1">
      <w:start w:val="1"/>
      <w:numFmt w:val="bullet"/>
      <w:lvlText w:val="•"/>
      <w:lvlJc w:val="left"/>
      <w:pPr>
        <w:tabs>
          <w:tab w:val="num" w:pos="4680"/>
        </w:tabs>
        <w:ind w:left="4680" w:hanging="360"/>
      </w:pPr>
      <w:rPr>
        <w:rFonts w:ascii="Arial" w:hAnsi="Arial" w:hint="default"/>
      </w:rPr>
    </w:lvl>
    <w:lvl w:ilvl="5" w:tplc="0AF0E3FA" w:tentative="1">
      <w:start w:val="1"/>
      <w:numFmt w:val="bullet"/>
      <w:lvlText w:val="•"/>
      <w:lvlJc w:val="left"/>
      <w:pPr>
        <w:tabs>
          <w:tab w:val="num" w:pos="5400"/>
        </w:tabs>
        <w:ind w:left="5400" w:hanging="360"/>
      </w:pPr>
      <w:rPr>
        <w:rFonts w:ascii="Arial" w:hAnsi="Arial" w:hint="default"/>
      </w:rPr>
    </w:lvl>
    <w:lvl w:ilvl="6" w:tplc="737A9CB0" w:tentative="1">
      <w:start w:val="1"/>
      <w:numFmt w:val="bullet"/>
      <w:lvlText w:val="•"/>
      <w:lvlJc w:val="left"/>
      <w:pPr>
        <w:tabs>
          <w:tab w:val="num" w:pos="6120"/>
        </w:tabs>
        <w:ind w:left="6120" w:hanging="360"/>
      </w:pPr>
      <w:rPr>
        <w:rFonts w:ascii="Arial" w:hAnsi="Arial" w:hint="default"/>
      </w:rPr>
    </w:lvl>
    <w:lvl w:ilvl="7" w:tplc="9F34F5CE" w:tentative="1">
      <w:start w:val="1"/>
      <w:numFmt w:val="bullet"/>
      <w:lvlText w:val="•"/>
      <w:lvlJc w:val="left"/>
      <w:pPr>
        <w:tabs>
          <w:tab w:val="num" w:pos="6840"/>
        </w:tabs>
        <w:ind w:left="6840" w:hanging="360"/>
      </w:pPr>
      <w:rPr>
        <w:rFonts w:ascii="Arial" w:hAnsi="Arial" w:hint="default"/>
      </w:rPr>
    </w:lvl>
    <w:lvl w:ilvl="8" w:tplc="6C1855E4" w:tentative="1">
      <w:start w:val="1"/>
      <w:numFmt w:val="bullet"/>
      <w:lvlText w:val="•"/>
      <w:lvlJc w:val="left"/>
      <w:pPr>
        <w:tabs>
          <w:tab w:val="num" w:pos="7560"/>
        </w:tabs>
        <w:ind w:left="7560" w:hanging="360"/>
      </w:pPr>
      <w:rPr>
        <w:rFonts w:ascii="Arial" w:hAnsi="Arial" w:hint="default"/>
      </w:rPr>
    </w:lvl>
  </w:abstractNum>
  <w:abstractNum w:abstractNumId="6">
    <w:nsid w:val="31361BB1"/>
    <w:multiLevelType w:val="hybridMultilevel"/>
    <w:tmpl w:val="F7924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C0A07C4"/>
    <w:multiLevelType w:val="hybridMultilevel"/>
    <w:tmpl w:val="ABEAB0C6"/>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02BAD"/>
    <w:multiLevelType w:val="hybridMultilevel"/>
    <w:tmpl w:val="8A1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8397C"/>
    <w:multiLevelType w:val="hybridMultilevel"/>
    <w:tmpl w:val="F540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2B7BC8"/>
    <w:multiLevelType w:val="hybridMultilevel"/>
    <w:tmpl w:val="E32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1D5F42"/>
    <w:multiLevelType w:val="hybridMultilevel"/>
    <w:tmpl w:val="7548E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5E884E18"/>
    <w:multiLevelType w:val="hybridMultilevel"/>
    <w:tmpl w:val="37F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4E705A"/>
    <w:multiLevelType w:val="hybridMultilevel"/>
    <w:tmpl w:val="D0EEF11C"/>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A12924"/>
    <w:multiLevelType w:val="hybridMultilevel"/>
    <w:tmpl w:val="33FA51B4"/>
    <w:lvl w:ilvl="0" w:tplc="080630B6">
      <w:start w:val="20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055FE"/>
    <w:multiLevelType w:val="hybridMultilevel"/>
    <w:tmpl w:val="835E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AA742A"/>
    <w:multiLevelType w:val="hybridMultilevel"/>
    <w:tmpl w:val="A47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A627B"/>
    <w:multiLevelType w:val="hybridMultilevel"/>
    <w:tmpl w:val="8A08F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C54A42"/>
    <w:multiLevelType w:val="hybridMultilevel"/>
    <w:tmpl w:val="FA82FC8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nsid w:val="7BE2662E"/>
    <w:multiLevelType w:val="hybridMultilevel"/>
    <w:tmpl w:val="7E24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C53E89"/>
    <w:multiLevelType w:val="hybridMultilevel"/>
    <w:tmpl w:val="B29E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1"/>
  </w:num>
  <w:num w:numId="5">
    <w:abstractNumId w:val="1"/>
  </w:num>
  <w:num w:numId="6">
    <w:abstractNumId w:val="12"/>
  </w:num>
  <w:num w:numId="7">
    <w:abstractNumId w:val="2"/>
  </w:num>
  <w:num w:numId="8">
    <w:abstractNumId w:val="17"/>
  </w:num>
  <w:num w:numId="9">
    <w:abstractNumId w:val="19"/>
  </w:num>
  <w:num w:numId="10">
    <w:abstractNumId w:val="5"/>
  </w:num>
  <w:num w:numId="11">
    <w:abstractNumId w:val="4"/>
  </w:num>
  <w:num w:numId="12">
    <w:abstractNumId w:val="10"/>
  </w:num>
  <w:num w:numId="13">
    <w:abstractNumId w:val="16"/>
  </w:num>
  <w:num w:numId="14">
    <w:abstractNumId w:val="18"/>
  </w:num>
  <w:num w:numId="15">
    <w:abstractNumId w:val="0"/>
  </w:num>
  <w:num w:numId="16">
    <w:abstractNumId w:val="9"/>
  </w:num>
  <w:num w:numId="17">
    <w:abstractNumId w:val="6"/>
  </w:num>
  <w:num w:numId="18">
    <w:abstractNumId w:val="15"/>
  </w:num>
  <w:num w:numId="19">
    <w:abstractNumId w:val="2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9A"/>
    <w:rsid w:val="001053A5"/>
    <w:rsid w:val="00140113"/>
    <w:rsid w:val="001656D4"/>
    <w:rsid w:val="001752F8"/>
    <w:rsid w:val="001822F5"/>
    <w:rsid w:val="001D03D8"/>
    <w:rsid w:val="002430CA"/>
    <w:rsid w:val="00324404"/>
    <w:rsid w:val="00362038"/>
    <w:rsid w:val="00363605"/>
    <w:rsid w:val="003D570C"/>
    <w:rsid w:val="00425A11"/>
    <w:rsid w:val="00441946"/>
    <w:rsid w:val="00497BDB"/>
    <w:rsid w:val="005B053C"/>
    <w:rsid w:val="005E3A12"/>
    <w:rsid w:val="005F3CCF"/>
    <w:rsid w:val="00636FE4"/>
    <w:rsid w:val="00665355"/>
    <w:rsid w:val="006A7E60"/>
    <w:rsid w:val="006D0071"/>
    <w:rsid w:val="006D1608"/>
    <w:rsid w:val="006E04FC"/>
    <w:rsid w:val="00777DF3"/>
    <w:rsid w:val="00781991"/>
    <w:rsid w:val="00786D34"/>
    <w:rsid w:val="00795CDA"/>
    <w:rsid w:val="007E1550"/>
    <w:rsid w:val="008F6F93"/>
    <w:rsid w:val="009105C6"/>
    <w:rsid w:val="0092234A"/>
    <w:rsid w:val="009A279A"/>
    <w:rsid w:val="009C4D71"/>
    <w:rsid w:val="00A32EC3"/>
    <w:rsid w:val="00A529C0"/>
    <w:rsid w:val="00A62BC2"/>
    <w:rsid w:val="00BB5AFD"/>
    <w:rsid w:val="00BE225E"/>
    <w:rsid w:val="00C860A7"/>
    <w:rsid w:val="00C9586B"/>
    <w:rsid w:val="00CC6C50"/>
    <w:rsid w:val="00CC6F99"/>
    <w:rsid w:val="00D436BC"/>
    <w:rsid w:val="00D5192D"/>
    <w:rsid w:val="00D81815"/>
    <w:rsid w:val="00D82BD8"/>
    <w:rsid w:val="00DB1ED5"/>
    <w:rsid w:val="00DF516D"/>
    <w:rsid w:val="00E7535B"/>
    <w:rsid w:val="00EC4688"/>
    <w:rsid w:val="00EF0446"/>
    <w:rsid w:val="00EF7CD3"/>
    <w:rsid w:val="00F56235"/>
    <w:rsid w:val="00F57086"/>
    <w:rsid w:val="00F62E12"/>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 w:type="paragraph" w:styleId="BalloonText">
    <w:name w:val="Balloon Text"/>
    <w:basedOn w:val="Normal"/>
    <w:link w:val="BalloonTextChar"/>
    <w:uiPriority w:val="99"/>
    <w:semiHidden/>
    <w:unhideWhenUsed/>
    <w:rsid w:val="0091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 w:type="paragraph" w:styleId="BalloonText">
    <w:name w:val="Balloon Text"/>
    <w:basedOn w:val="Normal"/>
    <w:link w:val="BalloonTextChar"/>
    <w:uiPriority w:val="99"/>
    <w:semiHidden/>
    <w:unhideWhenUsed/>
    <w:rsid w:val="0091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9195">
      <w:bodyDiv w:val="1"/>
      <w:marLeft w:val="0"/>
      <w:marRight w:val="0"/>
      <w:marTop w:val="0"/>
      <w:marBottom w:val="0"/>
      <w:divBdr>
        <w:top w:val="none" w:sz="0" w:space="0" w:color="auto"/>
        <w:left w:val="none" w:sz="0" w:space="0" w:color="auto"/>
        <w:bottom w:val="none" w:sz="0" w:space="0" w:color="auto"/>
        <w:right w:val="none" w:sz="0" w:space="0" w:color="auto"/>
      </w:divBdr>
    </w:div>
    <w:div w:id="650643027">
      <w:bodyDiv w:val="1"/>
      <w:marLeft w:val="0"/>
      <w:marRight w:val="0"/>
      <w:marTop w:val="0"/>
      <w:marBottom w:val="0"/>
      <w:divBdr>
        <w:top w:val="none" w:sz="0" w:space="0" w:color="auto"/>
        <w:left w:val="none" w:sz="0" w:space="0" w:color="auto"/>
        <w:bottom w:val="none" w:sz="0" w:space="0" w:color="auto"/>
        <w:right w:val="none" w:sz="0" w:space="0" w:color="auto"/>
      </w:divBdr>
      <w:divsChild>
        <w:div w:id="1343976467">
          <w:marLeft w:val="547"/>
          <w:marRight w:val="0"/>
          <w:marTop w:val="100"/>
          <w:marBottom w:val="160"/>
          <w:divBdr>
            <w:top w:val="none" w:sz="0" w:space="0" w:color="auto"/>
            <w:left w:val="none" w:sz="0" w:space="0" w:color="auto"/>
            <w:bottom w:val="none" w:sz="0" w:space="0" w:color="auto"/>
            <w:right w:val="none" w:sz="0" w:space="0" w:color="auto"/>
          </w:divBdr>
        </w:div>
        <w:div w:id="1209802036">
          <w:marLeft w:val="1066"/>
          <w:marRight w:val="0"/>
          <w:marTop w:val="106"/>
          <w:marBottom w:val="0"/>
          <w:divBdr>
            <w:top w:val="none" w:sz="0" w:space="0" w:color="auto"/>
            <w:left w:val="none" w:sz="0" w:space="0" w:color="auto"/>
            <w:bottom w:val="none" w:sz="0" w:space="0" w:color="auto"/>
            <w:right w:val="none" w:sz="0" w:space="0" w:color="auto"/>
          </w:divBdr>
        </w:div>
        <w:div w:id="2143037818">
          <w:marLeft w:val="547"/>
          <w:marRight w:val="0"/>
          <w:marTop w:val="100"/>
          <w:marBottom w:val="160"/>
          <w:divBdr>
            <w:top w:val="none" w:sz="0" w:space="0" w:color="auto"/>
            <w:left w:val="none" w:sz="0" w:space="0" w:color="auto"/>
            <w:bottom w:val="none" w:sz="0" w:space="0" w:color="auto"/>
            <w:right w:val="none" w:sz="0" w:space="0" w:color="auto"/>
          </w:divBdr>
        </w:div>
        <w:div w:id="2045712026">
          <w:marLeft w:val="1066"/>
          <w:marRight w:val="0"/>
          <w:marTop w:val="106"/>
          <w:marBottom w:val="0"/>
          <w:divBdr>
            <w:top w:val="none" w:sz="0" w:space="0" w:color="auto"/>
            <w:left w:val="none" w:sz="0" w:space="0" w:color="auto"/>
            <w:bottom w:val="none" w:sz="0" w:space="0" w:color="auto"/>
            <w:right w:val="none" w:sz="0" w:space="0" w:color="auto"/>
          </w:divBdr>
        </w:div>
        <w:div w:id="462888696">
          <w:marLeft w:val="547"/>
          <w:marRight w:val="0"/>
          <w:marTop w:val="100"/>
          <w:marBottom w:val="160"/>
          <w:divBdr>
            <w:top w:val="none" w:sz="0" w:space="0" w:color="auto"/>
            <w:left w:val="none" w:sz="0" w:space="0" w:color="auto"/>
            <w:bottom w:val="none" w:sz="0" w:space="0" w:color="auto"/>
            <w:right w:val="none" w:sz="0" w:space="0" w:color="auto"/>
          </w:divBdr>
        </w:div>
        <w:div w:id="728383460">
          <w:marLeft w:val="1066"/>
          <w:marRight w:val="0"/>
          <w:marTop w:val="106"/>
          <w:marBottom w:val="0"/>
          <w:divBdr>
            <w:top w:val="none" w:sz="0" w:space="0" w:color="auto"/>
            <w:left w:val="none" w:sz="0" w:space="0" w:color="auto"/>
            <w:bottom w:val="none" w:sz="0" w:space="0" w:color="auto"/>
            <w:right w:val="none" w:sz="0" w:space="0" w:color="auto"/>
          </w:divBdr>
        </w:div>
      </w:divsChild>
    </w:div>
    <w:div w:id="1023824264">
      <w:bodyDiv w:val="1"/>
      <w:marLeft w:val="0"/>
      <w:marRight w:val="0"/>
      <w:marTop w:val="0"/>
      <w:marBottom w:val="0"/>
      <w:divBdr>
        <w:top w:val="none" w:sz="0" w:space="0" w:color="auto"/>
        <w:left w:val="none" w:sz="0" w:space="0" w:color="auto"/>
        <w:bottom w:val="none" w:sz="0" w:space="0" w:color="auto"/>
        <w:right w:val="none" w:sz="0" w:space="0" w:color="auto"/>
      </w:divBdr>
    </w:div>
    <w:div w:id="1154949592">
      <w:bodyDiv w:val="1"/>
      <w:marLeft w:val="0"/>
      <w:marRight w:val="0"/>
      <w:marTop w:val="0"/>
      <w:marBottom w:val="0"/>
      <w:divBdr>
        <w:top w:val="none" w:sz="0" w:space="0" w:color="auto"/>
        <w:left w:val="none" w:sz="0" w:space="0" w:color="auto"/>
        <w:bottom w:val="none" w:sz="0" w:space="0" w:color="auto"/>
        <w:right w:val="none" w:sz="0" w:space="0" w:color="auto"/>
      </w:divBdr>
    </w:div>
    <w:div w:id="1220819872">
      <w:bodyDiv w:val="1"/>
      <w:marLeft w:val="0"/>
      <w:marRight w:val="0"/>
      <w:marTop w:val="0"/>
      <w:marBottom w:val="0"/>
      <w:divBdr>
        <w:top w:val="none" w:sz="0" w:space="0" w:color="auto"/>
        <w:left w:val="none" w:sz="0" w:space="0" w:color="auto"/>
        <w:bottom w:val="none" w:sz="0" w:space="0" w:color="auto"/>
        <w:right w:val="none" w:sz="0" w:space="0" w:color="auto"/>
      </w:divBdr>
    </w:div>
    <w:div w:id="1781295999">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
    <w:div w:id="1967153155">
      <w:bodyDiv w:val="1"/>
      <w:marLeft w:val="0"/>
      <w:marRight w:val="0"/>
      <w:marTop w:val="0"/>
      <w:marBottom w:val="0"/>
      <w:divBdr>
        <w:top w:val="none" w:sz="0" w:space="0" w:color="auto"/>
        <w:left w:val="none" w:sz="0" w:space="0" w:color="auto"/>
        <w:bottom w:val="none" w:sz="0" w:space="0" w:color="auto"/>
        <w:right w:val="none" w:sz="0" w:space="0" w:color="auto"/>
      </w:divBdr>
    </w:div>
    <w:div w:id="1986546940">
      <w:bodyDiv w:val="1"/>
      <w:marLeft w:val="0"/>
      <w:marRight w:val="0"/>
      <w:marTop w:val="0"/>
      <w:marBottom w:val="0"/>
      <w:divBdr>
        <w:top w:val="none" w:sz="0" w:space="0" w:color="auto"/>
        <w:left w:val="none" w:sz="0" w:space="0" w:color="auto"/>
        <w:bottom w:val="none" w:sz="0" w:space="0" w:color="auto"/>
        <w:right w:val="none" w:sz="0" w:space="0" w:color="auto"/>
      </w:divBdr>
    </w:div>
    <w:div w:id="2076855601">
      <w:bodyDiv w:val="1"/>
      <w:marLeft w:val="0"/>
      <w:marRight w:val="0"/>
      <w:marTop w:val="0"/>
      <w:marBottom w:val="0"/>
      <w:divBdr>
        <w:top w:val="none" w:sz="0" w:space="0" w:color="auto"/>
        <w:left w:val="none" w:sz="0" w:space="0" w:color="auto"/>
        <w:bottom w:val="none" w:sz="0" w:space="0" w:color="auto"/>
        <w:right w:val="none" w:sz="0" w:space="0" w:color="auto"/>
      </w:divBdr>
    </w:div>
    <w:div w:id="2130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waCore.gov"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fs8.formsite.com/DMPSchools/form81/index.html" TargetMode="External"/><Relationship Id="rId4" Type="http://schemas.microsoft.com/office/2007/relationships/stylesWithEffects" Target="stylesWithEffects.xml"/><Relationship Id="rId9" Type="http://schemas.openxmlformats.org/officeDocument/2006/relationships/hyperlink" Target="https://www.youtube.com/watch?v=aHqOo0vcc6E&amp;list=UUN7ozGA_MsscmKty1c7Zhxw"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7F80-3DC9-4897-9C9F-676607F6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Cox, Carlyn</cp:lastModifiedBy>
  <cp:revision>7</cp:revision>
  <cp:lastPrinted>2014-10-09T18:12:00Z</cp:lastPrinted>
  <dcterms:created xsi:type="dcterms:W3CDTF">2014-10-10T14:53:00Z</dcterms:created>
  <dcterms:modified xsi:type="dcterms:W3CDTF">2014-10-10T16:56:00Z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928601676</vt:i4>
  </property>
  <property fmtid="{D5CDD505-2E9C-101B-9397-08002B2CF9AE}" pid="3" name="_NewReviewCycle">
    <vt:lpwstr/>
  </property>
  <property fmtid="{D5CDD505-2E9C-101B-9397-08002B2CF9AE}" pid="4" name="_EmailSubject">
    <vt:lpwstr>Organizational Updates</vt:lpwstr>
  </property>
  <property fmtid="{D5CDD505-2E9C-101B-9397-08002B2CF9AE}" pid="5" name="_AuthorEmail">
    <vt:lpwstr>anna.taggart@dmschools.org</vt:lpwstr>
  </property>
  <property fmtid="{D5CDD505-2E9C-101B-9397-08002B2CF9AE}" pid="6" name="_AuthorEmailDisplayName">
    <vt:lpwstr>Taggart, Anna</vt:lpwstr>
  </property>
  <property fmtid="{D5CDD505-2E9C-101B-9397-08002B2CF9AE}" pid="7" name="_ReviewingToolsShownOnce">
    <vt:lpwstr/>
  </property>
</Properties>
</file>