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B8D" w:rsidRPr="003F1974" w:rsidRDefault="003B4E38" w:rsidP="003F1974">
      <w:pPr>
        <w:pStyle w:val="Title"/>
        <w:rPr>
          <w:b/>
          <w:color w:val="auto"/>
          <w:sz w:val="28"/>
          <w:szCs w:val="28"/>
        </w:rPr>
      </w:pPr>
      <w:bookmarkStart w:id="0" w:name="_GoBack"/>
      <w:bookmarkEnd w:id="0"/>
      <w:r w:rsidRPr="003F1974">
        <w:rPr>
          <w:b/>
          <w:color w:val="auto"/>
          <w:sz w:val="28"/>
          <w:szCs w:val="28"/>
        </w:rPr>
        <w:t>Critical Success Factors for Effective I</w:t>
      </w:r>
      <w:r w:rsidR="004551BB">
        <w:rPr>
          <w:b/>
          <w:color w:val="auto"/>
          <w:sz w:val="28"/>
          <w:szCs w:val="28"/>
        </w:rPr>
        <w:t xml:space="preserve">mplementation </w:t>
      </w:r>
      <w:r w:rsidR="00160B8D" w:rsidRPr="003F1974">
        <w:rPr>
          <w:b/>
          <w:color w:val="auto"/>
          <w:sz w:val="28"/>
          <w:szCs w:val="28"/>
        </w:rPr>
        <w:t>of the</w:t>
      </w:r>
      <w:r w:rsidR="00160B8D" w:rsidRPr="003F1974">
        <w:rPr>
          <w:b/>
          <w:i/>
          <w:color w:val="auto"/>
          <w:sz w:val="28"/>
          <w:szCs w:val="28"/>
        </w:rPr>
        <w:t xml:space="preserve"> </w:t>
      </w:r>
      <w:r w:rsidR="00E376A3">
        <w:rPr>
          <w:b/>
          <w:i/>
          <w:color w:val="auto"/>
          <w:sz w:val="28"/>
          <w:szCs w:val="28"/>
        </w:rPr>
        <w:t>Go Math</w:t>
      </w:r>
      <w:r w:rsidRPr="003F1974">
        <w:rPr>
          <w:b/>
          <w:color w:val="auto"/>
          <w:sz w:val="28"/>
          <w:szCs w:val="28"/>
        </w:rPr>
        <w:t xml:space="preserve"> Materials</w:t>
      </w:r>
    </w:p>
    <w:p w:rsidR="000A75E3" w:rsidRPr="007722DA" w:rsidRDefault="00160B8D" w:rsidP="007722DA">
      <w:pPr>
        <w:spacing w:line="240" w:lineRule="auto"/>
        <w:rPr>
          <w:rFonts w:asciiTheme="majorHAnsi" w:hAnsiTheme="majorHAnsi"/>
          <w:sz w:val="20"/>
        </w:rPr>
      </w:pPr>
      <w:r w:rsidRPr="007722DA">
        <w:rPr>
          <w:rFonts w:asciiTheme="majorHAnsi" w:hAnsiTheme="majorHAnsi"/>
          <w:sz w:val="20"/>
        </w:rPr>
        <w:t xml:space="preserve">The Iowa Common Core Standards and the learner objectives listed on our district curriculum guides are our </w:t>
      </w:r>
      <w:r w:rsidR="00E376A3" w:rsidRPr="007722DA">
        <w:rPr>
          <w:rFonts w:asciiTheme="majorHAnsi" w:hAnsiTheme="majorHAnsi"/>
          <w:sz w:val="20"/>
        </w:rPr>
        <w:t>K-5</w:t>
      </w:r>
      <w:r w:rsidR="003F1974" w:rsidRPr="007722DA">
        <w:rPr>
          <w:rFonts w:asciiTheme="majorHAnsi" w:hAnsiTheme="majorHAnsi"/>
          <w:sz w:val="20"/>
        </w:rPr>
        <w:t xml:space="preserve"> </w:t>
      </w:r>
      <w:r w:rsidR="00E376A3" w:rsidRPr="007722DA">
        <w:rPr>
          <w:rFonts w:asciiTheme="majorHAnsi" w:hAnsiTheme="majorHAnsi"/>
          <w:sz w:val="20"/>
        </w:rPr>
        <w:t>Mathematics</w:t>
      </w:r>
      <w:r w:rsidR="003F1974" w:rsidRPr="007722DA">
        <w:rPr>
          <w:rFonts w:asciiTheme="majorHAnsi" w:hAnsiTheme="majorHAnsi"/>
          <w:sz w:val="20"/>
        </w:rPr>
        <w:t xml:space="preserve"> </w:t>
      </w:r>
      <w:r w:rsidRPr="007722DA">
        <w:rPr>
          <w:rFonts w:asciiTheme="majorHAnsi" w:hAnsiTheme="majorHAnsi"/>
          <w:sz w:val="20"/>
        </w:rPr>
        <w:t>curriculum.  These</w:t>
      </w:r>
      <w:r w:rsidR="000A75E3" w:rsidRPr="007722DA">
        <w:rPr>
          <w:rFonts w:asciiTheme="majorHAnsi" w:hAnsiTheme="majorHAnsi"/>
          <w:sz w:val="20"/>
        </w:rPr>
        <w:t xml:space="preserve"> guides</w:t>
      </w:r>
      <w:r w:rsidRPr="007722DA">
        <w:rPr>
          <w:rFonts w:asciiTheme="majorHAnsi" w:hAnsiTheme="majorHAnsi"/>
          <w:sz w:val="20"/>
        </w:rPr>
        <w:t xml:space="preserve"> clearly articulate what students need to know and be able to do during each unit </w:t>
      </w:r>
      <w:r w:rsidR="004E0903" w:rsidRPr="007722DA">
        <w:rPr>
          <w:rFonts w:asciiTheme="majorHAnsi" w:hAnsiTheme="majorHAnsi"/>
          <w:sz w:val="20"/>
        </w:rPr>
        <w:t xml:space="preserve">of study </w:t>
      </w:r>
      <w:r w:rsidR="004C294C" w:rsidRPr="007722DA">
        <w:rPr>
          <w:rFonts w:asciiTheme="majorHAnsi" w:hAnsiTheme="majorHAnsi"/>
          <w:sz w:val="20"/>
        </w:rPr>
        <w:t xml:space="preserve">at each grade level.  </w:t>
      </w:r>
      <w:r w:rsidR="000A75E3" w:rsidRPr="007722DA">
        <w:rPr>
          <w:rFonts w:asciiTheme="majorHAnsi" w:hAnsiTheme="majorHAnsi"/>
          <w:sz w:val="20"/>
        </w:rPr>
        <w:t xml:space="preserve">The recently purchased </w:t>
      </w:r>
      <w:r w:rsidR="00E376A3" w:rsidRPr="007722DA">
        <w:rPr>
          <w:rFonts w:asciiTheme="majorHAnsi" w:hAnsiTheme="majorHAnsi"/>
          <w:i/>
          <w:sz w:val="20"/>
        </w:rPr>
        <w:t xml:space="preserve">Go Math </w:t>
      </w:r>
      <w:r w:rsidR="004C294C" w:rsidRPr="007722DA">
        <w:rPr>
          <w:rFonts w:asciiTheme="majorHAnsi" w:hAnsiTheme="majorHAnsi"/>
          <w:sz w:val="20"/>
        </w:rPr>
        <w:t xml:space="preserve">is a comprehensive </w:t>
      </w:r>
      <w:r w:rsidR="00E376A3" w:rsidRPr="007722DA">
        <w:rPr>
          <w:rFonts w:asciiTheme="majorHAnsi" w:hAnsiTheme="majorHAnsi"/>
          <w:sz w:val="20"/>
        </w:rPr>
        <w:t>Math</w:t>
      </w:r>
      <w:r w:rsidR="001B044E">
        <w:rPr>
          <w:rFonts w:asciiTheme="majorHAnsi" w:hAnsiTheme="majorHAnsi"/>
          <w:sz w:val="20"/>
        </w:rPr>
        <w:t>e</w:t>
      </w:r>
      <w:r w:rsidR="00E376A3" w:rsidRPr="007722DA">
        <w:rPr>
          <w:rFonts w:asciiTheme="majorHAnsi" w:hAnsiTheme="majorHAnsi"/>
          <w:sz w:val="20"/>
        </w:rPr>
        <w:t xml:space="preserve">matics </w:t>
      </w:r>
      <w:r w:rsidR="004C294C" w:rsidRPr="007722DA">
        <w:rPr>
          <w:rFonts w:asciiTheme="majorHAnsi" w:hAnsiTheme="majorHAnsi"/>
          <w:sz w:val="20"/>
        </w:rPr>
        <w:t xml:space="preserve">program </w:t>
      </w:r>
      <w:r w:rsidR="000A75E3" w:rsidRPr="007722DA">
        <w:rPr>
          <w:rFonts w:asciiTheme="majorHAnsi" w:hAnsiTheme="majorHAnsi"/>
          <w:sz w:val="20"/>
        </w:rPr>
        <w:t xml:space="preserve">that supports the Common Core by emphasizing explicit, systematic instruction in the areas of </w:t>
      </w:r>
      <w:r w:rsidR="00E376A3" w:rsidRPr="007722DA">
        <w:rPr>
          <w:rFonts w:asciiTheme="majorHAnsi" w:hAnsiTheme="majorHAnsi"/>
          <w:sz w:val="20"/>
        </w:rPr>
        <w:t>conceptual understanding, application, and procedural skill and fluency</w:t>
      </w:r>
      <w:r w:rsidR="000A75E3" w:rsidRPr="007722DA">
        <w:rPr>
          <w:rFonts w:asciiTheme="majorHAnsi" w:hAnsiTheme="majorHAnsi"/>
          <w:sz w:val="20"/>
        </w:rPr>
        <w:t xml:space="preserve">.  </w:t>
      </w:r>
      <w:r w:rsidR="000A75E3" w:rsidRPr="007722DA">
        <w:rPr>
          <w:rFonts w:asciiTheme="majorHAnsi" w:hAnsiTheme="majorHAnsi"/>
          <w:b/>
          <w:sz w:val="20"/>
        </w:rPr>
        <w:t>This program will be used as our primary too</w:t>
      </w:r>
      <w:r w:rsidR="004A136E" w:rsidRPr="007722DA">
        <w:rPr>
          <w:rFonts w:asciiTheme="majorHAnsi" w:hAnsiTheme="majorHAnsi"/>
          <w:b/>
          <w:sz w:val="20"/>
        </w:rPr>
        <w:t xml:space="preserve">l to support instruction and enhance </w:t>
      </w:r>
      <w:r w:rsidR="000A75E3" w:rsidRPr="007722DA">
        <w:rPr>
          <w:rFonts w:asciiTheme="majorHAnsi" w:hAnsiTheme="majorHAnsi"/>
          <w:b/>
          <w:sz w:val="20"/>
        </w:rPr>
        <w:t>students’ mastery of the</w:t>
      </w:r>
      <w:r w:rsidR="003F1974" w:rsidRPr="007722DA">
        <w:rPr>
          <w:rFonts w:asciiTheme="majorHAnsi" w:hAnsiTheme="majorHAnsi"/>
          <w:b/>
          <w:sz w:val="20"/>
        </w:rPr>
        <w:t xml:space="preserve"> Iowa </w:t>
      </w:r>
      <w:r w:rsidR="000A75E3" w:rsidRPr="007722DA">
        <w:rPr>
          <w:rFonts w:asciiTheme="majorHAnsi" w:hAnsiTheme="majorHAnsi"/>
          <w:b/>
          <w:sz w:val="20"/>
        </w:rPr>
        <w:t>Common Core Standards.</w:t>
      </w:r>
      <w:r w:rsidR="000A75E3" w:rsidRPr="007722DA">
        <w:rPr>
          <w:rFonts w:asciiTheme="majorHAnsi" w:hAnsiTheme="majorHAnsi"/>
          <w:sz w:val="20"/>
        </w:rPr>
        <w:t xml:space="preserve">  </w:t>
      </w:r>
      <w:r w:rsidRPr="007722DA">
        <w:rPr>
          <w:rFonts w:asciiTheme="majorHAnsi" w:hAnsiTheme="majorHAnsi"/>
          <w:sz w:val="20"/>
        </w:rPr>
        <w:t xml:space="preserve"> </w:t>
      </w:r>
    </w:p>
    <w:p w:rsidR="003D4625" w:rsidRPr="007722DA" w:rsidRDefault="00160B8D" w:rsidP="007722DA">
      <w:pPr>
        <w:spacing w:line="240" w:lineRule="auto"/>
        <w:rPr>
          <w:rFonts w:asciiTheme="majorHAnsi" w:hAnsiTheme="majorHAnsi"/>
          <w:sz w:val="20"/>
        </w:rPr>
      </w:pPr>
      <w:r w:rsidRPr="007722DA">
        <w:rPr>
          <w:rFonts w:asciiTheme="majorHAnsi" w:hAnsiTheme="majorHAnsi"/>
          <w:sz w:val="20"/>
        </w:rPr>
        <w:t xml:space="preserve">The following </w:t>
      </w:r>
      <w:r w:rsidR="00310DC4" w:rsidRPr="007722DA">
        <w:rPr>
          <w:rFonts w:asciiTheme="majorHAnsi" w:hAnsiTheme="majorHAnsi"/>
          <w:sz w:val="20"/>
        </w:rPr>
        <w:t xml:space="preserve">elements have been identified as critical success factors for the </w:t>
      </w:r>
      <w:r w:rsidRPr="007722DA">
        <w:rPr>
          <w:rFonts w:asciiTheme="majorHAnsi" w:hAnsiTheme="majorHAnsi"/>
          <w:sz w:val="20"/>
        </w:rPr>
        <w:t>implementation</w:t>
      </w:r>
      <w:r w:rsidR="004E0903" w:rsidRPr="007722DA">
        <w:rPr>
          <w:rFonts w:asciiTheme="majorHAnsi" w:hAnsiTheme="majorHAnsi"/>
          <w:sz w:val="20"/>
        </w:rPr>
        <w:t xml:space="preserve"> of the</w:t>
      </w:r>
      <w:r w:rsidR="004E0903" w:rsidRPr="007722DA">
        <w:rPr>
          <w:rFonts w:asciiTheme="majorHAnsi" w:hAnsiTheme="majorHAnsi"/>
          <w:i/>
          <w:sz w:val="20"/>
        </w:rPr>
        <w:t xml:space="preserve"> </w:t>
      </w:r>
      <w:r w:rsidR="00E376A3" w:rsidRPr="007722DA">
        <w:rPr>
          <w:rFonts w:asciiTheme="majorHAnsi" w:hAnsiTheme="majorHAnsi"/>
          <w:i/>
          <w:sz w:val="20"/>
        </w:rPr>
        <w:t xml:space="preserve">Go Math </w:t>
      </w:r>
      <w:r w:rsidR="004E0903" w:rsidRPr="007722DA">
        <w:rPr>
          <w:rFonts w:asciiTheme="majorHAnsi" w:hAnsiTheme="majorHAnsi"/>
          <w:sz w:val="20"/>
        </w:rPr>
        <w:t>materials</w:t>
      </w:r>
      <w:r w:rsidR="00F1595F" w:rsidRPr="007722DA">
        <w:rPr>
          <w:rFonts w:asciiTheme="majorHAnsi" w:hAnsiTheme="majorHAnsi"/>
          <w:sz w:val="20"/>
        </w:rPr>
        <w:t xml:space="preserve"> dur</w:t>
      </w:r>
      <w:r w:rsidR="00E376A3" w:rsidRPr="007722DA">
        <w:rPr>
          <w:rFonts w:asciiTheme="majorHAnsi" w:hAnsiTheme="majorHAnsi"/>
          <w:sz w:val="20"/>
        </w:rPr>
        <w:t>ing the 2014-2015</w:t>
      </w:r>
      <w:r w:rsidR="00310DC4" w:rsidRPr="007722DA">
        <w:rPr>
          <w:rFonts w:asciiTheme="majorHAnsi" w:hAnsiTheme="majorHAnsi"/>
          <w:sz w:val="20"/>
        </w:rPr>
        <w:t xml:space="preserve"> school year.  </w:t>
      </w:r>
      <w:r w:rsidR="003F1974" w:rsidRPr="007722DA">
        <w:rPr>
          <w:rFonts w:asciiTheme="majorHAnsi" w:hAnsiTheme="majorHAnsi"/>
          <w:sz w:val="20"/>
        </w:rPr>
        <w:t>A</w:t>
      </w:r>
      <w:r w:rsidR="0075315B" w:rsidRPr="007722DA">
        <w:rPr>
          <w:rFonts w:asciiTheme="majorHAnsi" w:hAnsiTheme="majorHAnsi"/>
          <w:sz w:val="20"/>
        </w:rPr>
        <w:t>pplication of these components</w:t>
      </w:r>
      <w:r w:rsidR="00310DC4" w:rsidRPr="007722DA">
        <w:rPr>
          <w:rFonts w:asciiTheme="majorHAnsi" w:hAnsiTheme="majorHAnsi"/>
          <w:sz w:val="20"/>
        </w:rPr>
        <w:t xml:space="preserve"> will est</w:t>
      </w:r>
      <w:r w:rsidR="003D4625" w:rsidRPr="007722DA">
        <w:rPr>
          <w:rFonts w:asciiTheme="majorHAnsi" w:hAnsiTheme="majorHAnsi"/>
          <w:sz w:val="20"/>
        </w:rPr>
        <w:t xml:space="preserve">ablish the framework upon which </w:t>
      </w:r>
      <w:r w:rsidR="003F1974" w:rsidRPr="007722DA">
        <w:rPr>
          <w:rFonts w:asciiTheme="majorHAnsi" w:hAnsiTheme="majorHAnsi"/>
          <w:sz w:val="20"/>
        </w:rPr>
        <w:t>an</w:t>
      </w:r>
      <w:r w:rsidR="003D4625" w:rsidRPr="007722DA">
        <w:rPr>
          <w:rFonts w:asciiTheme="majorHAnsi" w:hAnsiTheme="majorHAnsi"/>
          <w:sz w:val="20"/>
        </w:rPr>
        <w:t xml:space="preserve"> effective</w:t>
      </w:r>
      <w:r w:rsidR="00BC359F" w:rsidRPr="007722DA">
        <w:rPr>
          <w:rFonts w:asciiTheme="majorHAnsi" w:hAnsiTheme="majorHAnsi"/>
          <w:sz w:val="20"/>
        </w:rPr>
        <w:t xml:space="preserve"> and </w:t>
      </w:r>
      <w:r w:rsidR="00310DC4" w:rsidRPr="007722DA">
        <w:rPr>
          <w:rFonts w:asciiTheme="majorHAnsi" w:hAnsiTheme="majorHAnsi"/>
          <w:sz w:val="20"/>
        </w:rPr>
        <w:t xml:space="preserve">sustainable </w:t>
      </w:r>
      <w:r w:rsidR="00E376A3" w:rsidRPr="007722DA">
        <w:rPr>
          <w:rFonts w:asciiTheme="majorHAnsi" w:hAnsiTheme="majorHAnsi"/>
          <w:sz w:val="20"/>
        </w:rPr>
        <w:t>Mathematics</w:t>
      </w:r>
      <w:r w:rsidR="00BC359F" w:rsidRPr="007722DA">
        <w:rPr>
          <w:rFonts w:asciiTheme="majorHAnsi" w:hAnsiTheme="majorHAnsi"/>
          <w:sz w:val="20"/>
        </w:rPr>
        <w:t xml:space="preserve"> program can be built.</w:t>
      </w:r>
    </w:p>
    <w:p w:rsidR="005C3029" w:rsidRPr="007722DA" w:rsidRDefault="00BC60DA" w:rsidP="007722DA">
      <w:pPr>
        <w:spacing w:after="0"/>
        <w:rPr>
          <w:rFonts w:asciiTheme="majorHAnsi" w:hAnsiTheme="majorHAnsi"/>
          <w:b/>
          <w:sz w:val="20"/>
          <w:szCs w:val="20"/>
          <w:u w:val="single"/>
        </w:rPr>
      </w:pPr>
      <w:r>
        <w:rPr>
          <w:rFonts w:asciiTheme="majorHAnsi" w:hAnsiTheme="majorHAnsi"/>
          <w:b/>
          <w:sz w:val="20"/>
          <w:szCs w:val="20"/>
          <w:u w:val="single"/>
        </w:rPr>
        <w:t>Launching the</w:t>
      </w:r>
      <w:r w:rsidR="005C3029" w:rsidRPr="007722DA">
        <w:rPr>
          <w:rFonts w:asciiTheme="majorHAnsi" w:hAnsiTheme="majorHAnsi"/>
          <w:b/>
          <w:sz w:val="20"/>
          <w:szCs w:val="20"/>
          <w:u w:val="single"/>
        </w:rPr>
        <w:t xml:space="preserve"> Chapter:</w:t>
      </w:r>
    </w:p>
    <w:p w:rsidR="005C3029" w:rsidRPr="007722DA" w:rsidRDefault="005C3029" w:rsidP="007722DA">
      <w:pPr>
        <w:pStyle w:val="ListParagraph"/>
        <w:numPr>
          <w:ilvl w:val="0"/>
          <w:numId w:val="5"/>
        </w:numPr>
        <w:spacing w:after="0" w:line="240" w:lineRule="auto"/>
        <w:rPr>
          <w:rFonts w:asciiTheme="majorHAnsi" w:hAnsiTheme="majorHAnsi"/>
          <w:b/>
          <w:sz w:val="18"/>
          <w:szCs w:val="20"/>
          <w:u w:val="single"/>
        </w:rPr>
      </w:pPr>
      <w:r w:rsidRPr="007722DA">
        <w:rPr>
          <w:rFonts w:asciiTheme="majorHAnsi" w:hAnsiTheme="majorHAnsi"/>
          <w:sz w:val="18"/>
          <w:szCs w:val="20"/>
        </w:rPr>
        <w:t>All students will engage in the “Show What You Know” assessment to determine mastery of prerequisite skills and to identify Tier 2 and Tier 3 groups for the chapter.</w:t>
      </w:r>
    </w:p>
    <w:p w:rsidR="005C3029" w:rsidRPr="000E6B00" w:rsidRDefault="005C3029" w:rsidP="007722DA">
      <w:pPr>
        <w:pStyle w:val="ListParagraph"/>
        <w:numPr>
          <w:ilvl w:val="0"/>
          <w:numId w:val="5"/>
        </w:numPr>
        <w:spacing w:after="0" w:line="240" w:lineRule="auto"/>
        <w:rPr>
          <w:rFonts w:asciiTheme="majorHAnsi" w:hAnsiTheme="majorHAnsi"/>
          <w:b/>
          <w:sz w:val="18"/>
          <w:szCs w:val="20"/>
          <w:u w:val="single"/>
        </w:rPr>
      </w:pPr>
      <w:r w:rsidRPr="000E6B00">
        <w:rPr>
          <w:rFonts w:asciiTheme="majorHAnsi" w:hAnsiTheme="majorHAnsi"/>
          <w:sz w:val="18"/>
          <w:szCs w:val="20"/>
        </w:rPr>
        <w:t>Teachers wi</w:t>
      </w:r>
      <w:r w:rsidR="000E6B00" w:rsidRPr="000E6B00">
        <w:rPr>
          <w:rFonts w:asciiTheme="majorHAnsi" w:hAnsiTheme="majorHAnsi"/>
          <w:sz w:val="18"/>
          <w:szCs w:val="20"/>
        </w:rPr>
        <w:t xml:space="preserve">ll utilize the Vocabulary </w:t>
      </w:r>
      <w:r w:rsidR="00C5626F">
        <w:rPr>
          <w:rFonts w:asciiTheme="majorHAnsi" w:hAnsiTheme="majorHAnsi"/>
          <w:sz w:val="18"/>
          <w:szCs w:val="20"/>
        </w:rPr>
        <w:t>Activity</w:t>
      </w:r>
      <w:r w:rsidR="000E6B00" w:rsidRPr="000E6B00">
        <w:rPr>
          <w:rFonts w:asciiTheme="majorHAnsi" w:hAnsiTheme="majorHAnsi"/>
          <w:sz w:val="18"/>
          <w:szCs w:val="20"/>
        </w:rPr>
        <w:t xml:space="preserve">, </w:t>
      </w:r>
      <w:r w:rsidR="000E6B00">
        <w:rPr>
          <w:rFonts w:asciiTheme="majorHAnsi" w:hAnsiTheme="majorHAnsi"/>
          <w:sz w:val="18"/>
          <w:szCs w:val="20"/>
        </w:rPr>
        <w:t>Graphic Organizer, and</w:t>
      </w:r>
      <w:r w:rsidRPr="000E6B00">
        <w:rPr>
          <w:rFonts w:asciiTheme="majorHAnsi" w:hAnsiTheme="majorHAnsi"/>
          <w:sz w:val="18"/>
          <w:szCs w:val="20"/>
        </w:rPr>
        <w:t xml:space="preserve"> Vocabulary Builder activity for each chapter.</w:t>
      </w:r>
    </w:p>
    <w:p w:rsidR="005C3029" w:rsidRPr="007722DA" w:rsidRDefault="005C3029" w:rsidP="007722DA">
      <w:pPr>
        <w:pStyle w:val="ListParagraph"/>
        <w:numPr>
          <w:ilvl w:val="0"/>
          <w:numId w:val="5"/>
        </w:numPr>
        <w:spacing w:after="0" w:line="240" w:lineRule="auto"/>
        <w:rPr>
          <w:rFonts w:asciiTheme="majorHAnsi" w:hAnsiTheme="majorHAnsi"/>
          <w:b/>
          <w:sz w:val="18"/>
          <w:szCs w:val="20"/>
          <w:u w:val="single"/>
        </w:rPr>
      </w:pPr>
      <w:r w:rsidRPr="007722DA">
        <w:rPr>
          <w:rFonts w:asciiTheme="majorHAnsi" w:hAnsiTheme="majorHAnsi"/>
          <w:sz w:val="18"/>
          <w:szCs w:val="20"/>
        </w:rPr>
        <w:t xml:space="preserve">Teachers will introduce the Grab &amp; Go </w:t>
      </w:r>
      <w:r w:rsidR="00993497" w:rsidRPr="007722DA">
        <w:rPr>
          <w:rFonts w:asciiTheme="majorHAnsi" w:hAnsiTheme="majorHAnsi"/>
          <w:sz w:val="18"/>
          <w:szCs w:val="20"/>
        </w:rPr>
        <w:t>Center Activities (books and g</w:t>
      </w:r>
      <w:r w:rsidRPr="007722DA">
        <w:rPr>
          <w:rFonts w:asciiTheme="majorHAnsi" w:hAnsiTheme="majorHAnsi"/>
          <w:sz w:val="18"/>
          <w:szCs w:val="20"/>
        </w:rPr>
        <w:t>ames) for</w:t>
      </w:r>
      <w:r w:rsidR="00993497" w:rsidRPr="007722DA">
        <w:rPr>
          <w:rFonts w:asciiTheme="majorHAnsi" w:hAnsiTheme="majorHAnsi"/>
          <w:sz w:val="18"/>
          <w:szCs w:val="20"/>
        </w:rPr>
        <w:t xml:space="preserve"> each chapter.</w:t>
      </w:r>
      <w:r w:rsidR="000E6B00">
        <w:rPr>
          <w:rFonts w:asciiTheme="majorHAnsi" w:hAnsiTheme="majorHAnsi"/>
          <w:sz w:val="18"/>
          <w:szCs w:val="20"/>
        </w:rPr>
        <w:t xml:space="preserve">  A complete list of these activities can be found in the curriculum guide.</w:t>
      </w:r>
    </w:p>
    <w:p w:rsidR="00993497" w:rsidRPr="007722DA" w:rsidRDefault="00993497" w:rsidP="007722DA">
      <w:pPr>
        <w:pStyle w:val="ListParagraph"/>
        <w:numPr>
          <w:ilvl w:val="0"/>
          <w:numId w:val="5"/>
        </w:numPr>
        <w:spacing w:after="0" w:line="240" w:lineRule="auto"/>
        <w:rPr>
          <w:rFonts w:asciiTheme="majorHAnsi" w:hAnsiTheme="majorHAnsi"/>
          <w:b/>
          <w:sz w:val="18"/>
          <w:szCs w:val="20"/>
          <w:u w:val="single"/>
        </w:rPr>
      </w:pPr>
      <w:r w:rsidRPr="007722DA">
        <w:rPr>
          <w:rFonts w:asciiTheme="majorHAnsi" w:hAnsiTheme="majorHAnsi"/>
          <w:sz w:val="18"/>
          <w:szCs w:val="20"/>
        </w:rPr>
        <w:t xml:space="preserve">Teachers will send out the “School-Home Letter” at the start of every chapter to provide families with an overview of the math skills and vocabulary that will be covered each chapter. </w:t>
      </w:r>
      <w:r w:rsidRPr="007722DA">
        <w:rPr>
          <w:rFonts w:asciiTheme="majorHAnsi" w:hAnsiTheme="majorHAnsi"/>
          <w:i/>
          <w:sz w:val="18"/>
          <w:szCs w:val="20"/>
        </w:rPr>
        <w:t xml:space="preserve">(**this letter can be shared via print or </w:t>
      </w:r>
      <w:r w:rsidRPr="00A33A9D">
        <w:rPr>
          <w:rFonts w:asciiTheme="majorHAnsi" w:hAnsiTheme="majorHAnsi"/>
          <w:i/>
          <w:sz w:val="18"/>
          <w:szCs w:val="20"/>
          <w:highlight w:val="yellow"/>
        </w:rPr>
        <w:t>electronic communication</w:t>
      </w:r>
      <w:r w:rsidRPr="007722DA">
        <w:rPr>
          <w:rFonts w:asciiTheme="majorHAnsi" w:hAnsiTheme="majorHAnsi"/>
          <w:i/>
          <w:sz w:val="18"/>
          <w:szCs w:val="20"/>
        </w:rPr>
        <w:t>)</w:t>
      </w:r>
    </w:p>
    <w:p w:rsidR="007722DA" w:rsidRDefault="007722DA" w:rsidP="007722DA">
      <w:pPr>
        <w:spacing w:after="0" w:line="240" w:lineRule="auto"/>
        <w:rPr>
          <w:rFonts w:asciiTheme="majorHAnsi" w:hAnsiTheme="majorHAnsi"/>
          <w:b/>
          <w:sz w:val="20"/>
          <w:u w:val="single"/>
        </w:rPr>
      </w:pPr>
    </w:p>
    <w:p w:rsidR="004E0903" w:rsidRPr="007722DA" w:rsidRDefault="00E376A3" w:rsidP="007722DA">
      <w:pPr>
        <w:spacing w:after="0" w:line="240" w:lineRule="auto"/>
        <w:rPr>
          <w:rFonts w:asciiTheme="majorHAnsi" w:hAnsiTheme="majorHAnsi"/>
          <w:b/>
          <w:sz w:val="20"/>
          <w:u w:val="single"/>
        </w:rPr>
      </w:pPr>
      <w:r w:rsidRPr="007722DA">
        <w:rPr>
          <w:rFonts w:asciiTheme="majorHAnsi" w:hAnsiTheme="majorHAnsi"/>
          <w:b/>
          <w:sz w:val="20"/>
          <w:u w:val="single"/>
        </w:rPr>
        <w:t>Daily Math Review and Mental Math</w:t>
      </w:r>
    </w:p>
    <w:p w:rsidR="005C3029" w:rsidRPr="007722DA" w:rsidRDefault="000E6B00" w:rsidP="007722DA">
      <w:pPr>
        <w:pStyle w:val="ListParagraph"/>
        <w:numPr>
          <w:ilvl w:val="0"/>
          <w:numId w:val="1"/>
        </w:numPr>
        <w:spacing w:after="0" w:line="240" w:lineRule="auto"/>
        <w:rPr>
          <w:rFonts w:asciiTheme="majorHAnsi" w:hAnsiTheme="majorHAnsi"/>
          <w:b/>
          <w:sz w:val="18"/>
          <w:szCs w:val="20"/>
          <w:u w:val="single"/>
        </w:rPr>
      </w:pPr>
      <w:r>
        <w:rPr>
          <w:rFonts w:asciiTheme="majorHAnsi" w:hAnsiTheme="majorHAnsi"/>
          <w:sz w:val="18"/>
          <w:szCs w:val="20"/>
        </w:rPr>
        <w:t>Teachers in grades</w:t>
      </w:r>
      <w:r w:rsidR="004125F8" w:rsidRPr="007722DA">
        <w:rPr>
          <w:rFonts w:asciiTheme="majorHAnsi" w:hAnsiTheme="majorHAnsi"/>
          <w:sz w:val="18"/>
          <w:szCs w:val="20"/>
        </w:rPr>
        <w:t xml:space="preserve"> 1-5 will implement Daily Math Review, according to district guidelines, at the start of the school year. All kindergarten teachers will implement Daily Math Review, according to district guidelines, by the start of second semester. </w:t>
      </w:r>
    </w:p>
    <w:p w:rsidR="004125F8" w:rsidRPr="007722DA" w:rsidRDefault="004125F8" w:rsidP="007722DA">
      <w:pPr>
        <w:pStyle w:val="ListParagraph"/>
        <w:numPr>
          <w:ilvl w:val="0"/>
          <w:numId w:val="1"/>
        </w:numPr>
        <w:spacing w:after="0" w:line="240" w:lineRule="auto"/>
        <w:rPr>
          <w:rFonts w:asciiTheme="majorHAnsi" w:hAnsiTheme="majorHAnsi"/>
          <w:b/>
          <w:sz w:val="18"/>
          <w:szCs w:val="20"/>
          <w:u w:val="single"/>
        </w:rPr>
      </w:pPr>
      <w:r w:rsidRPr="007722DA">
        <w:rPr>
          <w:rFonts w:asciiTheme="majorHAnsi" w:hAnsiTheme="majorHAnsi"/>
          <w:sz w:val="18"/>
          <w:szCs w:val="20"/>
        </w:rPr>
        <w:t xml:space="preserve">Daily Math Review will be a 15 minute (maximum) review of prerequisite skills and/or previously instructed content that was not mastered. </w:t>
      </w:r>
    </w:p>
    <w:p w:rsidR="004125F8" w:rsidRPr="007722DA" w:rsidRDefault="004125F8" w:rsidP="007722DA">
      <w:pPr>
        <w:pStyle w:val="ListParagraph"/>
        <w:numPr>
          <w:ilvl w:val="0"/>
          <w:numId w:val="1"/>
        </w:numPr>
        <w:spacing w:after="0" w:line="240" w:lineRule="auto"/>
        <w:rPr>
          <w:rFonts w:asciiTheme="majorHAnsi" w:hAnsiTheme="majorHAnsi"/>
          <w:b/>
          <w:sz w:val="18"/>
          <w:szCs w:val="20"/>
          <w:u w:val="single"/>
        </w:rPr>
      </w:pPr>
      <w:r w:rsidRPr="007722DA">
        <w:rPr>
          <w:rFonts w:asciiTheme="majorHAnsi" w:hAnsiTheme="majorHAnsi"/>
          <w:sz w:val="18"/>
          <w:szCs w:val="20"/>
        </w:rPr>
        <w:t xml:space="preserve">Teachers will incorporate 2-5 multi-step mental math problems into their classroom daily. The problems </w:t>
      </w:r>
      <w:r w:rsidR="000E6B00">
        <w:rPr>
          <w:rFonts w:asciiTheme="majorHAnsi" w:hAnsiTheme="majorHAnsi"/>
          <w:sz w:val="18"/>
          <w:szCs w:val="20"/>
        </w:rPr>
        <w:t>must</w:t>
      </w:r>
      <w:r w:rsidRPr="007722DA">
        <w:rPr>
          <w:rFonts w:asciiTheme="majorHAnsi" w:hAnsiTheme="majorHAnsi"/>
          <w:sz w:val="18"/>
          <w:szCs w:val="20"/>
        </w:rPr>
        <w:t xml:space="preserve"> be aligned to the current chapter of study. </w:t>
      </w:r>
      <w:r w:rsidR="000E6B00">
        <w:rPr>
          <w:rFonts w:asciiTheme="majorHAnsi" w:hAnsiTheme="majorHAnsi"/>
          <w:sz w:val="18"/>
          <w:szCs w:val="20"/>
        </w:rPr>
        <w:t xml:space="preserve">Support for creation of these items during Data Teams is available </w:t>
      </w:r>
      <w:r w:rsidR="00BC60DA">
        <w:rPr>
          <w:rFonts w:asciiTheme="majorHAnsi" w:hAnsiTheme="majorHAnsi"/>
          <w:sz w:val="18"/>
          <w:szCs w:val="20"/>
        </w:rPr>
        <w:t>on the Elementary Math Website.</w:t>
      </w:r>
    </w:p>
    <w:p w:rsidR="007722DA" w:rsidRPr="007722DA" w:rsidRDefault="007722DA" w:rsidP="007722DA">
      <w:pPr>
        <w:pStyle w:val="ListParagraph"/>
        <w:spacing w:after="0" w:line="240" w:lineRule="auto"/>
        <w:rPr>
          <w:rFonts w:asciiTheme="majorHAnsi" w:hAnsiTheme="majorHAnsi"/>
          <w:b/>
          <w:sz w:val="18"/>
          <w:szCs w:val="20"/>
          <w:u w:val="single"/>
        </w:rPr>
      </w:pPr>
    </w:p>
    <w:p w:rsidR="00E71DCF" w:rsidRPr="004551BB" w:rsidRDefault="00E376A3" w:rsidP="007722DA">
      <w:pPr>
        <w:spacing w:after="0"/>
        <w:rPr>
          <w:rFonts w:asciiTheme="majorHAnsi" w:hAnsiTheme="majorHAnsi"/>
          <w:b/>
          <w:sz w:val="20"/>
          <w:szCs w:val="20"/>
          <w:u w:val="single"/>
        </w:rPr>
      </w:pPr>
      <w:r w:rsidRPr="004551BB">
        <w:rPr>
          <w:rFonts w:asciiTheme="majorHAnsi" w:hAnsiTheme="majorHAnsi"/>
          <w:b/>
          <w:sz w:val="20"/>
          <w:szCs w:val="20"/>
          <w:u w:val="single"/>
        </w:rPr>
        <w:t>Whole Group Concept Development</w:t>
      </w:r>
    </w:p>
    <w:p w:rsidR="00E71DCF" w:rsidRPr="00A33A9D" w:rsidRDefault="005C3029" w:rsidP="007722DA">
      <w:pPr>
        <w:pStyle w:val="ListParagraph"/>
        <w:numPr>
          <w:ilvl w:val="0"/>
          <w:numId w:val="3"/>
        </w:numPr>
        <w:spacing w:after="0" w:line="240" w:lineRule="auto"/>
        <w:rPr>
          <w:rFonts w:asciiTheme="majorHAnsi" w:hAnsiTheme="majorHAnsi"/>
          <w:sz w:val="18"/>
          <w:highlight w:val="yellow"/>
        </w:rPr>
      </w:pPr>
      <w:r w:rsidRPr="00A33A9D">
        <w:rPr>
          <w:rFonts w:asciiTheme="majorHAnsi" w:hAnsiTheme="majorHAnsi"/>
          <w:sz w:val="18"/>
          <w:highlight w:val="yellow"/>
        </w:rPr>
        <w:t>The “Engage” Digital Lesson will be completed with all students daily.</w:t>
      </w:r>
    </w:p>
    <w:p w:rsidR="005C3029" w:rsidRPr="007722DA" w:rsidRDefault="005C3029" w:rsidP="007722DA">
      <w:pPr>
        <w:pStyle w:val="ListParagraph"/>
        <w:numPr>
          <w:ilvl w:val="0"/>
          <w:numId w:val="3"/>
        </w:numPr>
        <w:spacing w:after="0" w:line="240" w:lineRule="auto"/>
        <w:rPr>
          <w:rFonts w:asciiTheme="majorHAnsi" w:hAnsiTheme="majorHAnsi"/>
          <w:sz w:val="18"/>
        </w:rPr>
      </w:pPr>
      <w:r w:rsidRPr="007722DA">
        <w:rPr>
          <w:rFonts w:asciiTheme="majorHAnsi" w:hAnsiTheme="majorHAnsi"/>
          <w:sz w:val="18"/>
        </w:rPr>
        <w:t xml:space="preserve">The “Explore” lesson will be completed with all students daily.  Each </w:t>
      </w:r>
      <w:r w:rsidR="001B044E" w:rsidRPr="007722DA">
        <w:rPr>
          <w:rFonts w:asciiTheme="majorHAnsi" w:hAnsiTheme="majorHAnsi"/>
          <w:sz w:val="18"/>
        </w:rPr>
        <w:t>student</w:t>
      </w:r>
      <w:r w:rsidRPr="007722DA">
        <w:rPr>
          <w:rFonts w:asciiTheme="majorHAnsi" w:hAnsiTheme="majorHAnsi"/>
          <w:sz w:val="18"/>
        </w:rPr>
        <w:t xml:space="preserve"> will use their Student Edition to follow along and complete the lesson activities.  **When noted in the Teacher’s Edition, hands-on manipulatives will be used to support the instruction.</w:t>
      </w:r>
      <w:r w:rsidR="000E6B00">
        <w:rPr>
          <w:rFonts w:asciiTheme="majorHAnsi" w:hAnsiTheme="majorHAnsi"/>
          <w:sz w:val="18"/>
        </w:rPr>
        <w:t xml:space="preserve">  (</w:t>
      </w:r>
      <w:r w:rsidR="00791306" w:rsidRPr="000E6B00">
        <w:rPr>
          <w:rFonts w:asciiTheme="majorHAnsi" w:hAnsiTheme="majorHAnsi"/>
          <w:i/>
          <w:sz w:val="18"/>
        </w:rPr>
        <w:t xml:space="preserve">The interactive white board may </w:t>
      </w:r>
      <w:r w:rsidR="000E6B00" w:rsidRPr="000E6B00">
        <w:rPr>
          <w:rFonts w:asciiTheme="majorHAnsi" w:hAnsiTheme="majorHAnsi"/>
          <w:i/>
          <w:sz w:val="18"/>
        </w:rPr>
        <w:t xml:space="preserve">also </w:t>
      </w:r>
      <w:r w:rsidR="00791306" w:rsidRPr="000E6B00">
        <w:rPr>
          <w:rFonts w:asciiTheme="majorHAnsi" w:hAnsiTheme="majorHAnsi"/>
          <w:i/>
          <w:sz w:val="18"/>
        </w:rPr>
        <w:t>be utilized during the “Explore” portion of the lesson</w:t>
      </w:r>
      <w:r w:rsidR="00791306">
        <w:rPr>
          <w:rFonts w:asciiTheme="majorHAnsi" w:hAnsiTheme="majorHAnsi"/>
          <w:sz w:val="18"/>
        </w:rPr>
        <w:t>)</w:t>
      </w:r>
    </w:p>
    <w:p w:rsidR="004125F8" w:rsidRDefault="004125F8" w:rsidP="007722DA">
      <w:pPr>
        <w:pStyle w:val="ListParagraph"/>
        <w:numPr>
          <w:ilvl w:val="0"/>
          <w:numId w:val="3"/>
        </w:numPr>
        <w:spacing w:after="0" w:line="240" w:lineRule="auto"/>
        <w:rPr>
          <w:rFonts w:asciiTheme="majorHAnsi" w:hAnsiTheme="majorHAnsi"/>
          <w:sz w:val="18"/>
        </w:rPr>
      </w:pPr>
      <w:r w:rsidRPr="007722DA">
        <w:rPr>
          <w:rFonts w:asciiTheme="majorHAnsi" w:hAnsiTheme="majorHAnsi"/>
          <w:sz w:val="18"/>
        </w:rPr>
        <w:t>Teachers will guide students through practicing the concept in the “Explain – Share and Show” lesson component</w:t>
      </w:r>
      <w:r w:rsidR="003C3610" w:rsidRPr="007722DA">
        <w:rPr>
          <w:rFonts w:asciiTheme="majorHAnsi" w:hAnsiTheme="majorHAnsi"/>
          <w:sz w:val="18"/>
        </w:rPr>
        <w:t xml:space="preserve"> daily</w:t>
      </w:r>
      <w:r w:rsidRPr="007722DA">
        <w:rPr>
          <w:rFonts w:asciiTheme="majorHAnsi" w:hAnsiTheme="majorHAnsi"/>
          <w:sz w:val="18"/>
        </w:rPr>
        <w:t xml:space="preserve">. </w:t>
      </w:r>
    </w:p>
    <w:p w:rsidR="007722DA" w:rsidRPr="007722DA" w:rsidRDefault="007722DA" w:rsidP="007722DA">
      <w:pPr>
        <w:pStyle w:val="ListParagraph"/>
        <w:spacing w:after="0" w:line="240" w:lineRule="auto"/>
        <w:ind w:left="360"/>
        <w:rPr>
          <w:rFonts w:asciiTheme="majorHAnsi" w:hAnsiTheme="majorHAnsi"/>
          <w:sz w:val="18"/>
        </w:rPr>
      </w:pPr>
    </w:p>
    <w:p w:rsidR="00E71DCF" w:rsidRPr="00281F12" w:rsidRDefault="00E376A3" w:rsidP="007722DA">
      <w:pPr>
        <w:spacing w:after="0"/>
        <w:rPr>
          <w:rFonts w:asciiTheme="majorHAnsi" w:hAnsiTheme="majorHAnsi"/>
          <w:b/>
          <w:u w:val="single"/>
        </w:rPr>
      </w:pPr>
      <w:r w:rsidRPr="00281F12">
        <w:rPr>
          <w:rFonts w:asciiTheme="majorHAnsi" w:hAnsiTheme="majorHAnsi"/>
          <w:b/>
          <w:u w:val="single"/>
        </w:rPr>
        <w:t>Formative Assessment</w:t>
      </w:r>
    </w:p>
    <w:p w:rsidR="003C3610" w:rsidRDefault="003C3610" w:rsidP="007722DA">
      <w:pPr>
        <w:pStyle w:val="ListParagraph"/>
        <w:numPr>
          <w:ilvl w:val="0"/>
          <w:numId w:val="7"/>
        </w:numPr>
        <w:spacing w:after="0" w:line="240" w:lineRule="auto"/>
        <w:rPr>
          <w:rFonts w:asciiTheme="majorHAnsi" w:hAnsiTheme="majorHAnsi"/>
          <w:sz w:val="18"/>
        </w:rPr>
      </w:pPr>
      <w:r w:rsidRPr="007722DA">
        <w:rPr>
          <w:rFonts w:asciiTheme="majorHAnsi" w:hAnsiTheme="majorHAnsi"/>
          <w:sz w:val="18"/>
        </w:rPr>
        <w:t>Teachers will quickly evaluate the two “Quick Check” problems to create groupings for differentiated instruction.</w:t>
      </w:r>
    </w:p>
    <w:p w:rsidR="007722DA" w:rsidRPr="007722DA" w:rsidRDefault="007722DA" w:rsidP="007722DA">
      <w:pPr>
        <w:pStyle w:val="ListParagraph"/>
        <w:spacing w:after="0" w:line="240" w:lineRule="auto"/>
        <w:ind w:left="360"/>
        <w:rPr>
          <w:rFonts w:asciiTheme="majorHAnsi" w:hAnsiTheme="majorHAnsi"/>
          <w:sz w:val="18"/>
        </w:rPr>
      </w:pPr>
    </w:p>
    <w:p w:rsidR="00E376A3" w:rsidRPr="007722DA" w:rsidRDefault="00E376A3" w:rsidP="007722DA">
      <w:pPr>
        <w:spacing w:after="0" w:line="240" w:lineRule="auto"/>
        <w:rPr>
          <w:rFonts w:asciiTheme="majorHAnsi" w:hAnsiTheme="majorHAnsi"/>
          <w:b/>
          <w:sz w:val="20"/>
          <w:u w:val="single"/>
        </w:rPr>
      </w:pPr>
      <w:r w:rsidRPr="007722DA">
        <w:rPr>
          <w:rFonts w:asciiTheme="majorHAnsi" w:hAnsiTheme="majorHAnsi"/>
          <w:b/>
          <w:sz w:val="20"/>
          <w:u w:val="single"/>
        </w:rPr>
        <w:t>Differentiated Instruction</w:t>
      </w:r>
    </w:p>
    <w:p w:rsidR="00E376A3" w:rsidRPr="007722DA" w:rsidRDefault="003C3610" w:rsidP="007722DA">
      <w:pPr>
        <w:pStyle w:val="ListParagraph"/>
        <w:numPr>
          <w:ilvl w:val="0"/>
          <w:numId w:val="2"/>
        </w:numPr>
        <w:spacing w:after="0" w:line="240" w:lineRule="auto"/>
        <w:rPr>
          <w:rFonts w:asciiTheme="majorHAnsi" w:hAnsiTheme="majorHAnsi"/>
          <w:sz w:val="18"/>
        </w:rPr>
      </w:pPr>
      <w:r w:rsidRPr="007722DA">
        <w:rPr>
          <w:rFonts w:asciiTheme="majorHAnsi" w:hAnsiTheme="majorHAnsi"/>
          <w:sz w:val="18"/>
        </w:rPr>
        <w:t xml:space="preserve">Small Group Instruction will be provided to </w:t>
      </w:r>
      <w:r w:rsidR="00456602">
        <w:rPr>
          <w:rFonts w:asciiTheme="majorHAnsi" w:hAnsiTheme="majorHAnsi"/>
          <w:sz w:val="18"/>
        </w:rPr>
        <w:t>students identified</w:t>
      </w:r>
      <w:r w:rsidRPr="007722DA">
        <w:rPr>
          <w:rFonts w:asciiTheme="majorHAnsi" w:hAnsiTheme="majorHAnsi"/>
          <w:sz w:val="18"/>
        </w:rPr>
        <w:t xml:space="preserve"> </w:t>
      </w:r>
      <w:r w:rsidR="00456602">
        <w:rPr>
          <w:rFonts w:asciiTheme="majorHAnsi" w:hAnsiTheme="majorHAnsi"/>
          <w:sz w:val="18"/>
        </w:rPr>
        <w:t xml:space="preserve">as in need of additional support (via the Quick Check or the Show What You Know Assessment) </w:t>
      </w:r>
      <w:r w:rsidRPr="007722DA">
        <w:rPr>
          <w:rFonts w:asciiTheme="majorHAnsi" w:hAnsiTheme="majorHAnsi"/>
          <w:sz w:val="18"/>
        </w:rPr>
        <w:t xml:space="preserve">3-5 times per week. </w:t>
      </w:r>
      <w:r w:rsidR="00125E1B">
        <w:rPr>
          <w:rFonts w:asciiTheme="majorHAnsi" w:hAnsiTheme="majorHAnsi"/>
          <w:sz w:val="18"/>
        </w:rPr>
        <w:t xml:space="preserve"> This instruction will </w:t>
      </w:r>
      <w:r w:rsidR="00BB361F">
        <w:rPr>
          <w:rFonts w:asciiTheme="majorHAnsi" w:hAnsiTheme="majorHAnsi"/>
          <w:sz w:val="18"/>
        </w:rPr>
        <w:t>utilize</w:t>
      </w:r>
      <w:r w:rsidR="00125E1B">
        <w:rPr>
          <w:rFonts w:asciiTheme="majorHAnsi" w:hAnsiTheme="majorHAnsi"/>
          <w:sz w:val="18"/>
        </w:rPr>
        <w:t xml:space="preserve"> the Tier 2 lesson (found on Think Central).</w:t>
      </w:r>
    </w:p>
    <w:p w:rsidR="003C3610" w:rsidRPr="007722DA" w:rsidRDefault="003C3610" w:rsidP="007722DA">
      <w:pPr>
        <w:pStyle w:val="ListParagraph"/>
        <w:numPr>
          <w:ilvl w:val="0"/>
          <w:numId w:val="2"/>
        </w:numPr>
        <w:spacing w:after="0" w:line="240" w:lineRule="auto"/>
        <w:rPr>
          <w:rFonts w:asciiTheme="majorHAnsi" w:hAnsiTheme="majorHAnsi"/>
          <w:sz w:val="18"/>
        </w:rPr>
      </w:pPr>
      <w:r w:rsidRPr="007722DA">
        <w:rPr>
          <w:rFonts w:asciiTheme="majorHAnsi" w:hAnsiTheme="majorHAnsi"/>
          <w:sz w:val="18"/>
        </w:rPr>
        <w:t>Small Group Instruction will be provided to Advanc</w:t>
      </w:r>
      <w:r w:rsidR="00125E1B">
        <w:rPr>
          <w:rFonts w:asciiTheme="majorHAnsi" w:hAnsiTheme="majorHAnsi"/>
          <w:sz w:val="18"/>
        </w:rPr>
        <w:t xml:space="preserve">ed Students 1-2 times per week.  This instruction will </w:t>
      </w:r>
      <w:r w:rsidR="00BB361F">
        <w:rPr>
          <w:rFonts w:asciiTheme="majorHAnsi" w:hAnsiTheme="majorHAnsi"/>
          <w:sz w:val="18"/>
        </w:rPr>
        <w:t>utilize</w:t>
      </w:r>
      <w:r w:rsidR="00125E1B">
        <w:rPr>
          <w:rFonts w:asciiTheme="majorHAnsi" w:hAnsiTheme="majorHAnsi"/>
          <w:sz w:val="18"/>
        </w:rPr>
        <w:t xml:space="preserve"> the Advanced Students lesson found in the Teacher’s Edition.</w:t>
      </w:r>
    </w:p>
    <w:p w:rsidR="003C3610" w:rsidRPr="00A33A9D" w:rsidRDefault="00857D12" w:rsidP="007722DA">
      <w:pPr>
        <w:pStyle w:val="ListParagraph"/>
        <w:numPr>
          <w:ilvl w:val="0"/>
          <w:numId w:val="2"/>
        </w:numPr>
        <w:spacing w:after="0" w:line="240" w:lineRule="auto"/>
        <w:rPr>
          <w:rFonts w:asciiTheme="majorHAnsi" w:hAnsiTheme="majorHAnsi"/>
          <w:sz w:val="18"/>
          <w:highlight w:val="yellow"/>
        </w:rPr>
      </w:pPr>
      <w:r w:rsidRPr="00A33A9D">
        <w:rPr>
          <w:rFonts w:asciiTheme="majorHAnsi" w:hAnsiTheme="majorHAnsi"/>
          <w:sz w:val="18"/>
          <w:highlight w:val="yellow"/>
        </w:rPr>
        <w:t>Students in need of additional support</w:t>
      </w:r>
      <w:r w:rsidR="003C3610" w:rsidRPr="00A33A9D">
        <w:rPr>
          <w:rFonts w:asciiTheme="majorHAnsi" w:hAnsiTheme="majorHAnsi"/>
          <w:sz w:val="18"/>
          <w:highlight w:val="yellow"/>
        </w:rPr>
        <w:t xml:space="preserve"> </w:t>
      </w:r>
      <w:r w:rsidR="00456602" w:rsidRPr="00A33A9D">
        <w:rPr>
          <w:rFonts w:asciiTheme="majorHAnsi" w:hAnsiTheme="majorHAnsi"/>
          <w:sz w:val="18"/>
          <w:highlight w:val="yellow"/>
        </w:rPr>
        <w:t xml:space="preserve">(as identified on the Show What You Know Assessment) </w:t>
      </w:r>
      <w:r w:rsidR="003C3610" w:rsidRPr="00A33A9D">
        <w:rPr>
          <w:rFonts w:asciiTheme="majorHAnsi" w:hAnsiTheme="majorHAnsi"/>
          <w:sz w:val="18"/>
          <w:highlight w:val="yellow"/>
        </w:rPr>
        <w:t xml:space="preserve">will </w:t>
      </w:r>
      <w:r w:rsidR="00125E1B" w:rsidRPr="00A33A9D">
        <w:rPr>
          <w:rFonts w:asciiTheme="majorHAnsi" w:hAnsiTheme="majorHAnsi"/>
          <w:sz w:val="18"/>
          <w:highlight w:val="yellow"/>
        </w:rPr>
        <w:t>utilize the</w:t>
      </w:r>
      <w:r w:rsidR="003C3610" w:rsidRPr="00A33A9D">
        <w:rPr>
          <w:rFonts w:asciiTheme="majorHAnsi" w:hAnsiTheme="majorHAnsi"/>
          <w:sz w:val="18"/>
          <w:highlight w:val="yellow"/>
        </w:rPr>
        <w:t xml:space="preserve"> Personal Math Trainer daily.</w:t>
      </w:r>
    </w:p>
    <w:p w:rsidR="003C3610" w:rsidRPr="004551BB" w:rsidRDefault="003C3610" w:rsidP="007722DA">
      <w:pPr>
        <w:pStyle w:val="ListParagraph"/>
        <w:numPr>
          <w:ilvl w:val="0"/>
          <w:numId w:val="2"/>
        </w:numPr>
        <w:spacing w:after="0" w:line="240" w:lineRule="auto"/>
        <w:rPr>
          <w:rFonts w:asciiTheme="majorHAnsi" w:hAnsiTheme="majorHAnsi"/>
          <w:sz w:val="18"/>
        </w:rPr>
      </w:pPr>
      <w:r w:rsidRPr="004551BB">
        <w:rPr>
          <w:rFonts w:asciiTheme="majorHAnsi" w:hAnsiTheme="majorHAnsi"/>
          <w:sz w:val="18"/>
        </w:rPr>
        <w:t>Students not working in a small group with the teacher will complete</w:t>
      </w:r>
      <w:r w:rsidR="00125E1B" w:rsidRPr="004551BB">
        <w:rPr>
          <w:rFonts w:asciiTheme="majorHAnsi" w:hAnsiTheme="majorHAnsi"/>
          <w:sz w:val="18"/>
        </w:rPr>
        <w:t xml:space="preserve"> teacher-</w:t>
      </w:r>
      <w:r w:rsidRPr="004551BB">
        <w:rPr>
          <w:rFonts w:asciiTheme="majorHAnsi" w:hAnsiTheme="majorHAnsi"/>
          <w:sz w:val="18"/>
        </w:rPr>
        <w:t>selected problems in the “Elaborate – On Your Own” section and then move into</w:t>
      </w:r>
      <w:r w:rsidR="00456602" w:rsidRPr="004551BB">
        <w:rPr>
          <w:rFonts w:asciiTheme="majorHAnsi" w:hAnsiTheme="majorHAnsi"/>
          <w:sz w:val="18"/>
        </w:rPr>
        <w:t xml:space="preserve"> </w:t>
      </w:r>
      <w:r w:rsidRPr="004551BB">
        <w:rPr>
          <w:rFonts w:asciiTheme="majorHAnsi" w:hAnsiTheme="majorHAnsi"/>
          <w:sz w:val="18"/>
        </w:rPr>
        <w:t xml:space="preserve">Math Centers. </w:t>
      </w:r>
    </w:p>
    <w:p w:rsidR="007722DA" w:rsidRPr="004551BB" w:rsidRDefault="007722DA" w:rsidP="007722DA">
      <w:pPr>
        <w:pStyle w:val="ListParagraph"/>
        <w:spacing w:after="0" w:line="240" w:lineRule="auto"/>
        <w:ind w:left="360"/>
        <w:rPr>
          <w:rFonts w:asciiTheme="majorHAnsi" w:hAnsiTheme="majorHAnsi"/>
          <w:sz w:val="18"/>
        </w:rPr>
      </w:pPr>
    </w:p>
    <w:p w:rsidR="00E376A3" w:rsidRPr="004551BB" w:rsidRDefault="00E376A3" w:rsidP="007722DA">
      <w:pPr>
        <w:spacing w:after="0" w:line="240" w:lineRule="auto"/>
        <w:rPr>
          <w:rFonts w:asciiTheme="majorHAnsi" w:hAnsiTheme="majorHAnsi"/>
          <w:b/>
          <w:sz w:val="20"/>
          <w:u w:val="single"/>
        </w:rPr>
      </w:pPr>
      <w:r w:rsidRPr="004551BB">
        <w:rPr>
          <w:rFonts w:asciiTheme="majorHAnsi" w:hAnsiTheme="majorHAnsi"/>
          <w:b/>
          <w:sz w:val="20"/>
          <w:u w:val="single"/>
        </w:rPr>
        <w:t>Problem Solving</w:t>
      </w:r>
    </w:p>
    <w:p w:rsidR="00C43106" w:rsidRPr="00A33A9D" w:rsidRDefault="007722DA" w:rsidP="007722DA">
      <w:pPr>
        <w:pStyle w:val="ListParagraph"/>
        <w:numPr>
          <w:ilvl w:val="0"/>
          <w:numId w:val="2"/>
        </w:numPr>
        <w:spacing w:after="0" w:line="240" w:lineRule="auto"/>
        <w:rPr>
          <w:rFonts w:asciiTheme="majorHAnsi" w:hAnsiTheme="majorHAnsi"/>
          <w:sz w:val="18"/>
          <w:highlight w:val="yellow"/>
        </w:rPr>
      </w:pPr>
      <w:r w:rsidRPr="00A33A9D">
        <w:rPr>
          <w:rFonts w:asciiTheme="majorHAnsi" w:hAnsiTheme="majorHAnsi"/>
          <w:sz w:val="18"/>
          <w:highlight w:val="yellow"/>
        </w:rPr>
        <w:t>Teachers will utilize the Problem Solving Interactive White Board example with the whole class to introduce the problem solving section.</w:t>
      </w:r>
    </w:p>
    <w:p w:rsidR="007722DA" w:rsidRPr="004551BB" w:rsidRDefault="00456602" w:rsidP="007722DA">
      <w:pPr>
        <w:pStyle w:val="ListParagraph"/>
        <w:numPr>
          <w:ilvl w:val="0"/>
          <w:numId w:val="2"/>
        </w:numPr>
        <w:spacing w:after="0" w:line="240" w:lineRule="auto"/>
        <w:rPr>
          <w:rFonts w:asciiTheme="majorHAnsi" w:hAnsiTheme="majorHAnsi"/>
          <w:sz w:val="18"/>
        </w:rPr>
      </w:pPr>
      <w:r w:rsidRPr="004551BB">
        <w:rPr>
          <w:rFonts w:asciiTheme="majorHAnsi" w:hAnsiTheme="majorHAnsi"/>
          <w:sz w:val="18"/>
        </w:rPr>
        <w:t xml:space="preserve">Students will engage in </w:t>
      </w:r>
      <w:r w:rsidR="007722DA" w:rsidRPr="004551BB">
        <w:rPr>
          <w:rFonts w:asciiTheme="majorHAnsi" w:hAnsiTheme="majorHAnsi"/>
          <w:sz w:val="18"/>
        </w:rPr>
        <w:t xml:space="preserve">15 minutes of whole group problem solving daily. </w:t>
      </w:r>
    </w:p>
    <w:p w:rsidR="000A5801" w:rsidRPr="004551BB" w:rsidRDefault="000A5801" w:rsidP="000A5801">
      <w:pPr>
        <w:pStyle w:val="ListParagraph"/>
        <w:spacing w:after="0" w:line="240" w:lineRule="auto"/>
        <w:ind w:left="360"/>
        <w:rPr>
          <w:rFonts w:asciiTheme="majorHAnsi" w:hAnsiTheme="majorHAnsi"/>
          <w:sz w:val="18"/>
        </w:rPr>
      </w:pPr>
    </w:p>
    <w:p w:rsidR="007722DA" w:rsidRPr="004551BB" w:rsidRDefault="00281F12" w:rsidP="007722DA">
      <w:pPr>
        <w:spacing w:after="0"/>
        <w:rPr>
          <w:rFonts w:asciiTheme="majorHAnsi" w:hAnsiTheme="majorHAnsi"/>
          <w:b/>
          <w:sz w:val="20"/>
          <w:u w:val="single"/>
        </w:rPr>
      </w:pPr>
      <w:r w:rsidRPr="004551BB">
        <w:rPr>
          <w:rFonts w:asciiTheme="majorHAnsi" w:hAnsiTheme="majorHAnsi"/>
          <w:b/>
          <w:sz w:val="20"/>
          <w:u w:val="single"/>
        </w:rPr>
        <w:t>Management and Organization</w:t>
      </w:r>
    </w:p>
    <w:p w:rsidR="000A5801" w:rsidRPr="004551BB" w:rsidRDefault="0052592E" w:rsidP="000A5801">
      <w:pPr>
        <w:pStyle w:val="ListParagraph"/>
        <w:numPr>
          <w:ilvl w:val="0"/>
          <w:numId w:val="6"/>
        </w:numPr>
        <w:spacing w:after="0" w:line="240" w:lineRule="auto"/>
        <w:rPr>
          <w:rFonts w:asciiTheme="majorHAnsi" w:hAnsiTheme="majorHAnsi"/>
          <w:sz w:val="18"/>
        </w:rPr>
      </w:pPr>
      <w:r w:rsidRPr="00A33A9D">
        <w:rPr>
          <w:rFonts w:asciiTheme="majorHAnsi" w:hAnsiTheme="majorHAnsi"/>
          <w:sz w:val="18"/>
          <w:highlight w:val="yellow"/>
        </w:rPr>
        <w:t xml:space="preserve">Teachers will have a management system that </w:t>
      </w:r>
      <w:r w:rsidR="000A5801" w:rsidRPr="00A33A9D">
        <w:rPr>
          <w:rFonts w:asciiTheme="majorHAnsi" w:hAnsiTheme="majorHAnsi"/>
          <w:sz w:val="18"/>
          <w:highlight w:val="yellow"/>
        </w:rPr>
        <w:t>utilize</w:t>
      </w:r>
      <w:r w:rsidRPr="00A33A9D">
        <w:rPr>
          <w:rFonts w:asciiTheme="majorHAnsi" w:hAnsiTheme="majorHAnsi"/>
          <w:sz w:val="18"/>
          <w:highlight w:val="yellow"/>
        </w:rPr>
        <w:t>s</w:t>
      </w:r>
      <w:r w:rsidR="000A5801" w:rsidRPr="00A33A9D">
        <w:rPr>
          <w:rFonts w:asciiTheme="majorHAnsi" w:hAnsiTheme="majorHAnsi"/>
          <w:sz w:val="18"/>
          <w:highlight w:val="yellow"/>
        </w:rPr>
        <w:t xml:space="preserve"> the Interactive White Board a</w:t>
      </w:r>
      <w:r w:rsidRPr="00A33A9D">
        <w:rPr>
          <w:rFonts w:asciiTheme="majorHAnsi" w:hAnsiTheme="majorHAnsi"/>
          <w:sz w:val="18"/>
          <w:highlight w:val="yellow"/>
        </w:rPr>
        <w:t>nd the six tablet devices daily.</w:t>
      </w:r>
    </w:p>
    <w:p w:rsidR="00281F12" w:rsidRPr="0052592E" w:rsidRDefault="000A5801" w:rsidP="0052592E">
      <w:pPr>
        <w:pStyle w:val="ListParagraph"/>
        <w:numPr>
          <w:ilvl w:val="0"/>
          <w:numId w:val="6"/>
        </w:numPr>
        <w:spacing w:after="0" w:line="240" w:lineRule="auto"/>
        <w:rPr>
          <w:rFonts w:asciiTheme="majorHAnsi" w:hAnsiTheme="majorHAnsi"/>
          <w:sz w:val="18"/>
        </w:rPr>
      </w:pPr>
      <w:r w:rsidRPr="000A5801">
        <w:rPr>
          <w:rFonts w:asciiTheme="majorHAnsi" w:hAnsiTheme="majorHAnsi"/>
          <w:sz w:val="18"/>
        </w:rPr>
        <w:t>Teachers will have hand</w:t>
      </w:r>
      <w:r w:rsidR="0052592E">
        <w:rPr>
          <w:rFonts w:asciiTheme="majorHAnsi" w:hAnsiTheme="majorHAnsi"/>
          <w:sz w:val="18"/>
        </w:rPr>
        <w:t>s</w:t>
      </w:r>
      <w:r w:rsidRPr="000A5801">
        <w:rPr>
          <w:rFonts w:asciiTheme="majorHAnsi" w:hAnsiTheme="majorHAnsi"/>
          <w:sz w:val="18"/>
        </w:rPr>
        <w:t xml:space="preserve">-on manipulatives counted, sorted, and readily available for students to use </w:t>
      </w:r>
      <w:r w:rsidR="0052592E">
        <w:rPr>
          <w:rFonts w:asciiTheme="majorHAnsi" w:hAnsiTheme="majorHAnsi"/>
          <w:sz w:val="18"/>
        </w:rPr>
        <w:t>when</w:t>
      </w:r>
      <w:r w:rsidRPr="000A5801">
        <w:rPr>
          <w:rFonts w:asciiTheme="majorHAnsi" w:hAnsiTheme="majorHAnsi"/>
          <w:sz w:val="18"/>
        </w:rPr>
        <w:t xml:space="preserve"> deemed necessary in a lesson.</w:t>
      </w:r>
      <w:r w:rsidR="0052592E">
        <w:rPr>
          <w:rFonts w:asciiTheme="majorHAnsi" w:hAnsiTheme="majorHAnsi"/>
          <w:color w:val="FF0000"/>
          <w:sz w:val="18"/>
        </w:rPr>
        <w:t xml:space="preserve"> </w:t>
      </w:r>
    </w:p>
    <w:p w:rsidR="0052592E" w:rsidRDefault="0052592E" w:rsidP="0052592E">
      <w:pPr>
        <w:spacing w:after="0" w:line="240" w:lineRule="auto"/>
        <w:rPr>
          <w:rFonts w:asciiTheme="majorHAnsi" w:hAnsiTheme="majorHAnsi"/>
          <w:sz w:val="18"/>
        </w:rPr>
      </w:pPr>
    </w:p>
    <w:p w:rsidR="0052592E" w:rsidRPr="00125E1B" w:rsidRDefault="0052592E" w:rsidP="0052592E">
      <w:pPr>
        <w:spacing w:after="0"/>
        <w:rPr>
          <w:rFonts w:asciiTheme="majorHAnsi" w:hAnsiTheme="majorHAnsi"/>
          <w:b/>
          <w:i/>
          <w:sz w:val="20"/>
          <w:u w:val="single"/>
        </w:rPr>
      </w:pPr>
      <w:r>
        <w:rPr>
          <w:rFonts w:asciiTheme="majorHAnsi" w:hAnsiTheme="majorHAnsi"/>
          <w:b/>
          <w:sz w:val="20"/>
          <w:u w:val="single"/>
        </w:rPr>
        <w:t>Intervention</w:t>
      </w:r>
      <w:r w:rsidR="00125E1B">
        <w:rPr>
          <w:rFonts w:asciiTheme="majorHAnsi" w:hAnsiTheme="majorHAnsi"/>
          <w:b/>
          <w:sz w:val="20"/>
          <w:u w:val="single"/>
        </w:rPr>
        <w:t xml:space="preserve"> </w:t>
      </w:r>
      <w:r w:rsidR="00125E1B" w:rsidRPr="00125E1B">
        <w:rPr>
          <w:rFonts w:asciiTheme="majorHAnsi" w:hAnsiTheme="majorHAnsi"/>
          <w:b/>
          <w:sz w:val="16"/>
          <w:u w:val="single"/>
        </w:rPr>
        <w:t>(</w:t>
      </w:r>
      <w:r w:rsidR="00125E1B">
        <w:rPr>
          <w:rFonts w:asciiTheme="majorHAnsi" w:hAnsiTheme="majorHAnsi"/>
          <w:b/>
          <w:sz w:val="16"/>
          <w:u w:val="single"/>
        </w:rPr>
        <w:t>**</w:t>
      </w:r>
      <w:r w:rsidR="00125E1B" w:rsidRPr="00125E1B">
        <w:rPr>
          <w:rFonts w:asciiTheme="majorHAnsi" w:hAnsiTheme="majorHAnsi"/>
          <w:b/>
          <w:i/>
          <w:sz w:val="16"/>
          <w:u w:val="single"/>
        </w:rPr>
        <w:t>Determined using the SMI, the “Show What You Know” Chapter Assessment, and Teacher Observation)</w:t>
      </w:r>
    </w:p>
    <w:p w:rsidR="0052592E" w:rsidRPr="00A33A9D" w:rsidRDefault="000E6B00" w:rsidP="000E6B00">
      <w:pPr>
        <w:pStyle w:val="ListParagraph"/>
        <w:numPr>
          <w:ilvl w:val="0"/>
          <w:numId w:val="9"/>
        </w:numPr>
        <w:spacing w:after="0" w:line="240" w:lineRule="auto"/>
        <w:rPr>
          <w:rFonts w:asciiTheme="majorHAnsi" w:hAnsiTheme="majorHAnsi"/>
          <w:sz w:val="18"/>
          <w:highlight w:val="yellow"/>
        </w:rPr>
      </w:pPr>
      <w:r w:rsidRPr="00A33A9D">
        <w:rPr>
          <w:rFonts w:asciiTheme="majorHAnsi" w:hAnsiTheme="majorHAnsi"/>
          <w:sz w:val="18"/>
          <w:highlight w:val="yellow"/>
        </w:rPr>
        <w:t xml:space="preserve">Students identified as in need of </w:t>
      </w:r>
      <w:r w:rsidR="00125E1B" w:rsidRPr="00A33A9D">
        <w:rPr>
          <w:rFonts w:asciiTheme="majorHAnsi" w:hAnsiTheme="majorHAnsi"/>
          <w:sz w:val="18"/>
          <w:highlight w:val="yellow"/>
        </w:rPr>
        <w:t>intensive</w:t>
      </w:r>
      <w:r w:rsidRPr="00A33A9D">
        <w:rPr>
          <w:rFonts w:asciiTheme="majorHAnsi" w:hAnsiTheme="majorHAnsi"/>
          <w:sz w:val="18"/>
          <w:highlight w:val="yellow"/>
        </w:rPr>
        <w:t xml:space="preserve"> support will utilize the Personal Math Trainer for 10 minutes </w:t>
      </w:r>
      <w:r w:rsidR="00125E1B" w:rsidRPr="00A33A9D">
        <w:rPr>
          <w:rFonts w:asciiTheme="majorHAnsi" w:hAnsiTheme="majorHAnsi"/>
          <w:sz w:val="18"/>
          <w:highlight w:val="yellow"/>
        </w:rPr>
        <w:t>daily.  This online personalized program provides</w:t>
      </w:r>
      <w:r w:rsidRPr="00A33A9D">
        <w:rPr>
          <w:rFonts w:asciiTheme="majorHAnsi" w:hAnsiTheme="majorHAnsi"/>
          <w:sz w:val="18"/>
          <w:highlight w:val="yellow"/>
        </w:rPr>
        <w:t xml:space="preserve"> targeted, scaffolded support of </w:t>
      </w:r>
      <w:r w:rsidR="00125E1B" w:rsidRPr="00A33A9D">
        <w:rPr>
          <w:rFonts w:asciiTheme="majorHAnsi" w:hAnsiTheme="majorHAnsi"/>
          <w:sz w:val="18"/>
          <w:highlight w:val="yellow"/>
        </w:rPr>
        <w:t xml:space="preserve">the </w:t>
      </w:r>
      <w:r w:rsidRPr="00A33A9D">
        <w:rPr>
          <w:rFonts w:asciiTheme="majorHAnsi" w:hAnsiTheme="majorHAnsi"/>
          <w:sz w:val="18"/>
          <w:highlight w:val="yellow"/>
        </w:rPr>
        <w:t>prerequisite skills necessary for success in each chapter.</w:t>
      </w:r>
    </w:p>
    <w:p w:rsidR="00125E1B" w:rsidRPr="00A33A9D" w:rsidRDefault="00125E1B" w:rsidP="000E6B00">
      <w:pPr>
        <w:pStyle w:val="ListParagraph"/>
        <w:numPr>
          <w:ilvl w:val="0"/>
          <w:numId w:val="9"/>
        </w:numPr>
        <w:spacing w:after="0" w:line="240" w:lineRule="auto"/>
        <w:rPr>
          <w:rFonts w:asciiTheme="majorHAnsi" w:hAnsiTheme="majorHAnsi"/>
          <w:sz w:val="18"/>
          <w:highlight w:val="yellow"/>
        </w:rPr>
      </w:pPr>
      <w:r w:rsidRPr="00A33A9D">
        <w:rPr>
          <w:rFonts w:asciiTheme="majorHAnsi" w:hAnsiTheme="majorHAnsi"/>
          <w:sz w:val="18"/>
          <w:highlight w:val="yellow"/>
        </w:rPr>
        <w:t>Students identified as in need of additional fact fluency will utilize FASTT Math for 10 minutes 3-5 times per week.</w:t>
      </w:r>
    </w:p>
    <w:p w:rsidR="00C5626F" w:rsidRDefault="00C5626F" w:rsidP="00C5626F">
      <w:pPr>
        <w:spacing w:after="0" w:line="240" w:lineRule="auto"/>
        <w:rPr>
          <w:rFonts w:asciiTheme="majorHAnsi" w:hAnsiTheme="majorHAnsi"/>
          <w:sz w:val="18"/>
        </w:rPr>
      </w:pPr>
    </w:p>
    <w:p w:rsidR="00A33A9D" w:rsidRPr="004551BB" w:rsidRDefault="00A33A9D" w:rsidP="00C5626F">
      <w:pPr>
        <w:spacing w:after="0" w:line="240" w:lineRule="auto"/>
        <w:rPr>
          <w:rFonts w:asciiTheme="majorHAnsi" w:hAnsiTheme="majorHAnsi"/>
          <w:sz w:val="18"/>
        </w:rPr>
      </w:pPr>
      <w:r w:rsidRPr="00A33A9D">
        <w:rPr>
          <w:rFonts w:asciiTheme="majorHAnsi" w:hAnsiTheme="majorHAnsi"/>
          <w:sz w:val="18"/>
          <w:highlight w:val="yellow"/>
        </w:rPr>
        <w:t>*Yell</w:t>
      </w:r>
      <w:r>
        <w:rPr>
          <w:rFonts w:asciiTheme="majorHAnsi" w:hAnsiTheme="majorHAnsi"/>
          <w:sz w:val="18"/>
          <w:highlight w:val="yellow"/>
        </w:rPr>
        <w:t>ow Highlight: Technology Depende</w:t>
      </w:r>
      <w:r w:rsidRPr="00A33A9D">
        <w:rPr>
          <w:rFonts w:asciiTheme="majorHAnsi" w:hAnsiTheme="majorHAnsi"/>
          <w:sz w:val="18"/>
          <w:highlight w:val="yellow"/>
        </w:rPr>
        <w:t>nt</w:t>
      </w:r>
    </w:p>
    <w:p w:rsidR="00C5626F" w:rsidRPr="004551BB" w:rsidRDefault="00C5626F" w:rsidP="00C5626F">
      <w:pPr>
        <w:spacing w:after="0" w:line="240" w:lineRule="auto"/>
        <w:rPr>
          <w:rFonts w:asciiTheme="majorHAnsi" w:hAnsiTheme="majorHAnsi"/>
          <w:b/>
          <w:sz w:val="16"/>
        </w:rPr>
      </w:pPr>
    </w:p>
    <w:sectPr w:rsidR="00C5626F" w:rsidRPr="004551BB" w:rsidSect="00857D12">
      <w:headerReference w:type="even" r:id="rId11"/>
      <w:headerReference w:type="default" r:id="rId12"/>
      <w:footerReference w:type="even" r:id="rId13"/>
      <w:footerReference w:type="default" r:id="rId14"/>
      <w:headerReference w:type="first" r:id="rId15"/>
      <w:footerReference w:type="first" r:id="rId16"/>
      <w:pgSz w:w="12240" w:h="15840"/>
      <w:pgMar w:top="360" w:right="432" w:bottom="432" w:left="432"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18F" w:rsidRDefault="0075518F" w:rsidP="00D47DB0">
      <w:pPr>
        <w:spacing w:after="0" w:line="240" w:lineRule="auto"/>
      </w:pPr>
      <w:r>
        <w:separator/>
      </w:r>
    </w:p>
  </w:endnote>
  <w:endnote w:type="continuationSeparator" w:id="0">
    <w:p w:rsidR="0075518F" w:rsidRDefault="0075518F" w:rsidP="00D47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26F" w:rsidRDefault="00C562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26F" w:rsidRDefault="00C562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26F" w:rsidRDefault="00C56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18F" w:rsidRDefault="0075518F" w:rsidP="00D47DB0">
      <w:pPr>
        <w:spacing w:after="0" w:line="240" w:lineRule="auto"/>
      </w:pPr>
      <w:r>
        <w:separator/>
      </w:r>
    </w:p>
  </w:footnote>
  <w:footnote w:type="continuationSeparator" w:id="0">
    <w:p w:rsidR="0075518F" w:rsidRDefault="0075518F" w:rsidP="00D47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B0" w:rsidRDefault="00D47D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B0" w:rsidRDefault="00D47D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B0" w:rsidRDefault="00D47D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D69B0"/>
    <w:multiLevelType w:val="hybridMultilevel"/>
    <w:tmpl w:val="845E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380ADC"/>
    <w:multiLevelType w:val="hybridMultilevel"/>
    <w:tmpl w:val="B3601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BC0575"/>
    <w:multiLevelType w:val="hybridMultilevel"/>
    <w:tmpl w:val="0C90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DA079C"/>
    <w:multiLevelType w:val="hybridMultilevel"/>
    <w:tmpl w:val="90F81960"/>
    <w:lvl w:ilvl="0" w:tplc="CC4ABDD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55F184E"/>
    <w:multiLevelType w:val="hybridMultilevel"/>
    <w:tmpl w:val="02C0C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CFB779B"/>
    <w:multiLevelType w:val="hybridMultilevel"/>
    <w:tmpl w:val="8CFC4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4A161B9"/>
    <w:multiLevelType w:val="hybridMultilevel"/>
    <w:tmpl w:val="A56E0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ADB2307"/>
    <w:multiLevelType w:val="hybridMultilevel"/>
    <w:tmpl w:val="1CA40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1187EC9"/>
    <w:multiLevelType w:val="hybridMultilevel"/>
    <w:tmpl w:val="CA187F46"/>
    <w:lvl w:ilvl="0" w:tplc="4566A71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7"/>
  </w:num>
  <w:num w:numId="6">
    <w:abstractNumId w:val="8"/>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B8D"/>
    <w:rsid w:val="00003581"/>
    <w:rsid w:val="0004091D"/>
    <w:rsid w:val="000A5801"/>
    <w:rsid w:val="000A75E3"/>
    <w:rsid w:val="000E6B00"/>
    <w:rsid w:val="00125E1B"/>
    <w:rsid w:val="00135111"/>
    <w:rsid w:val="00160B8D"/>
    <w:rsid w:val="00185455"/>
    <w:rsid w:val="001B044E"/>
    <w:rsid w:val="00281AE9"/>
    <w:rsid w:val="00281F12"/>
    <w:rsid w:val="00310DC4"/>
    <w:rsid w:val="003B4E38"/>
    <w:rsid w:val="003C3610"/>
    <w:rsid w:val="003D4625"/>
    <w:rsid w:val="003F1974"/>
    <w:rsid w:val="004125F8"/>
    <w:rsid w:val="004551BB"/>
    <w:rsid w:val="00456602"/>
    <w:rsid w:val="004A136E"/>
    <w:rsid w:val="004C294C"/>
    <w:rsid w:val="004E0903"/>
    <w:rsid w:val="0052592E"/>
    <w:rsid w:val="005C3029"/>
    <w:rsid w:val="00641A76"/>
    <w:rsid w:val="00685114"/>
    <w:rsid w:val="00693C8E"/>
    <w:rsid w:val="0075315B"/>
    <w:rsid w:val="0075518F"/>
    <w:rsid w:val="007722DA"/>
    <w:rsid w:val="00791306"/>
    <w:rsid w:val="00810DBA"/>
    <w:rsid w:val="00812B39"/>
    <w:rsid w:val="00857D12"/>
    <w:rsid w:val="00942606"/>
    <w:rsid w:val="00993497"/>
    <w:rsid w:val="009D14A9"/>
    <w:rsid w:val="00A2607C"/>
    <w:rsid w:val="00A33A9D"/>
    <w:rsid w:val="00AC6E1E"/>
    <w:rsid w:val="00BB361F"/>
    <w:rsid w:val="00BC2ACB"/>
    <w:rsid w:val="00BC359F"/>
    <w:rsid w:val="00BC60DA"/>
    <w:rsid w:val="00BE74F6"/>
    <w:rsid w:val="00C43106"/>
    <w:rsid w:val="00C5626F"/>
    <w:rsid w:val="00CA16B7"/>
    <w:rsid w:val="00D47DB0"/>
    <w:rsid w:val="00DE74D2"/>
    <w:rsid w:val="00E376A3"/>
    <w:rsid w:val="00E42530"/>
    <w:rsid w:val="00E71DCF"/>
    <w:rsid w:val="00E8389F"/>
    <w:rsid w:val="00F1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07E5CA-C6CB-4B25-B29F-8BE3ED08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B8D"/>
    <w:pPr>
      <w:ind w:left="720"/>
      <w:contextualSpacing/>
    </w:pPr>
  </w:style>
  <w:style w:type="paragraph" w:styleId="Title">
    <w:name w:val="Title"/>
    <w:basedOn w:val="Normal"/>
    <w:next w:val="Normal"/>
    <w:link w:val="TitleChar"/>
    <w:uiPriority w:val="10"/>
    <w:qFormat/>
    <w:rsid w:val="004E09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090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47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DB0"/>
  </w:style>
  <w:style w:type="paragraph" w:styleId="Footer">
    <w:name w:val="footer"/>
    <w:basedOn w:val="Normal"/>
    <w:link w:val="FooterChar"/>
    <w:uiPriority w:val="99"/>
    <w:unhideWhenUsed/>
    <w:rsid w:val="00D47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ecription xmlns="7b73944b-c240-4efb-a9c4-a3fe05144224">Critical Success Factors for the Implementation of Journeys</Decrip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AB47C01FB00F45AC54280A0DB1D15C" ma:contentTypeVersion="4" ma:contentTypeDescription="Create a new document." ma:contentTypeScope="" ma:versionID="20408e222d9c2d9d0f66d60d35081a16">
  <xsd:schema xmlns:xsd="http://www.w3.org/2001/XMLSchema" xmlns:p="http://schemas.microsoft.com/office/2006/metadata/properties" xmlns:ns2="7b73944b-c240-4efb-a9c4-a3fe05144224" targetNamespace="http://schemas.microsoft.com/office/2006/metadata/properties" ma:root="true" ma:fieldsID="6ccc592ef9b60c1752c7576b4b4220c6" ns2:_="">
    <xsd:import namespace="7b73944b-c240-4efb-a9c4-a3fe05144224"/>
    <xsd:element name="properties">
      <xsd:complexType>
        <xsd:sequence>
          <xsd:element name="documentManagement">
            <xsd:complexType>
              <xsd:all>
                <xsd:element ref="ns2:Decription"/>
              </xsd:all>
            </xsd:complexType>
          </xsd:element>
        </xsd:sequence>
      </xsd:complexType>
    </xsd:element>
  </xsd:schema>
  <xsd:schema xmlns:xsd="http://www.w3.org/2001/XMLSchema" xmlns:dms="http://schemas.microsoft.com/office/2006/documentManagement/types" targetNamespace="7b73944b-c240-4efb-a9c4-a3fe05144224" elementFormDefault="qualified">
    <xsd:import namespace="http://schemas.microsoft.com/office/2006/documentManagement/types"/>
    <xsd:element name="Decription" ma:index="8" ma:displayName="Decription" ma:internalName="De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BA46D-0879-486A-8E37-3BE84D3BDE03}">
  <ds:schemaRefs>
    <ds:schemaRef ds:uri="http://schemas.microsoft.com/sharepoint/v3/contenttype/forms"/>
  </ds:schemaRefs>
</ds:datastoreItem>
</file>

<file path=customXml/itemProps2.xml><?xml version="1.0" encoding="utf-8"?>
<ds:datastoreItem xmlns:ds="http://schemas.openxmlformats.org/officeDocument/2006/customXml" ds:itemID="{CB56BD37-CF72-4425-B355-B6E083295627}">
  <ds:schemaRefs>
    <ds:schemaRef ds:uri="http://schemas.microsoft.com/office/2006/metadata/properties"/>
    <ds:schemaRef ds:uri="7b73944b-c240-4efb-a9c4-a3fe05144224"/>
  </ds:schemaRefs>
</ds:datastoreItem>
</file>

<file path=customXml/itemProps3.xml><?xml version="1.0" encoding="utf-8"?>
<ds:datastoreItem xmlns:ds="http://schemas.openxmlformats.org/officeDocument/2006/customXml" ds:itemID="{2DF7A970-3489-4F1D-A2D5-90926C5FB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3944b-c240-4efb-a9c4-a3fe051442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547CA74-5F3B-4EDF-9167-1A49C5FF2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Journeys Expectations</vt:lpstr>
    </vt:vector>
  </TitlesOfParts>
  <Company>DMPS</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Journeys Expectations</dc:title>
  <dc:creator>Cox, Carlyn</dc:creator>
  <cp:lastModifiedBy>Taggart, Anna</cp:lastModifiedBy>
  <cp:revision>2</cp:revision>
  <cp:lastPrinted>2014-05-22T21:14:00Z</cp:lastPrinted>
  <dcterms:created xsi:type="dcterms:W3CDTF">2014-06-10T13:58:00Z</dcterms:created>
  <dcterms:modified xsi:type="dcterms:W3CDTF">2014-06-10T13:58:00Z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0x01010001AB47C01FB00F45AC54280A0DB1D15C</vt:lpwstr>
  </property>
</Properties>
</file>