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0012" w14:textId="0559C413" w:rsidR="00D72F7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34"/>
          <w:szCs w:val="34"/>
        </w:rPr>
      </w:pPr>
      <w:bookmarkStart w:id="0" w:name="_GoBack"/>
      <w:bookmarkEnd w:id="0"/>
      <w:r w:rsidRPr="0001001E">
        <w:rPr>
          <w:rFonts w:asciiTheme="majorHAnsi" w:hAnsiTheme="majorHAns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CC8892E" wp14:editId="0D6CA6E6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A Possible Framework for </w:t>
      </w:r>
      <w:r w:rsidR="00516F1B" w:rsidRPr="0001001E">
        <w:rPr>
          <w:rFonts w:asciiTheme="majorHAnsi" w:hAnsiTheme="majorHAnsi"/>
          <w:b/>
          <w:sz w:val="34"/>
          <w:szCs w:val="34"/>
          <w:u w:val="single"/>
        </w:rPr>
        <w:t>Beginning our</w:t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 Implemen</w:t>
      </w:r>
      <w:r w:rsidRPr="0001001E">
        <w:rPr>
          <w:rFonts w:asciiTheme="majorHAnsi" w:hAnsiTheme="majorHAnsi"/>
          <w:b/>
          <w:sz w:val="34"/>
          <w:szCs w:val="34"/>
          <w:u w:val="single"/>
        </w:rPr>
        <w:t>tation of the Journeys Material</w:t>
      </w:r>
      <w:r w:rsidRPr="0001001E">
        <w:rPr>
          <w:rFonts w:asciiTheme="majorHAnsi" w:hAnsiTheme="majorHAnsi"/>
          <w:b/>
          <w:sz w:val="34"/>
          <w:szCs w:val="34"/>
        </w:rPr>
        <w:t xml:space="preserve"> </w:t>
      </w:r>
    </w:p>
    <w:p w14:paraId="5FC3C0AD" w14:textId="77777777" w:rsidR="0001001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18"/>
          <w:u w:val="single"/>
        </w:rPr>
      </w:pPr>
    </w:p>
    <w:p w14:paraId="767483E9" w14:textId="651D487D" w:rsidR="009A67AA" w:rsidRDefault="009A67AA" w:rsidP="0001001E">
      <w:pPr>
        <w:pStyle w:val="NoSpacing"/>
        <w:ind w:left="-360" w:right="-360"/>
        <w:rPr>
          <w:rFonts w:asciiTheme="majorHAnsi" w:hAnsiTheme="majorHAnsi"/>
          <w:i/>
        </w:rPr>
      </w:pPr>
      <w:r w:rsidRPr="0001001E">
        <w:rPr>
          <w:rFonts w:asciiTheme="majorHAnsi" w:hAnsiTheme="majorHAnsi"/>
          <w:i/>
        </w:rPr>
        <w:t xml:space="preserve">This instructional sequence is meant to serve as a </w:t>
      </w:r>
      <w:r w:rsidR="0001001E" w:rsidRPr="0001001E">
        <w:rPr>
          <w:rFonts w:asciiTheme="majorHAnsi" w:hAnsiTheme="majorHAnsi"/>
          <w:i/>
        </w:rPr>
        <w:t>support</w:t>
      </w:r>
      <w:r w:rsidRPr="0001001E">
        <w:rPr>
          <w:rFonts w:asciiTheme="majorHAnsi" w:hAnsiTheme="majorHAnsi"/>
          <w:i/>
        </w:rPr>
        <w:t xml:space="preserve"> for weekly planning when it feels as though “we can’t get it all in!”  Adjustments in regards to pacing and timing may </w:t>
      </w:r>
      <w:r w:rsidR="006632ED" w:rsidRPr="0001001E">
        <w:rPr>
          <w:rFonts w:asciiTheme="majorHAnsi" w:hAnsiTheme="majorHAnsi"/>
          <w:i/>
        </w:rPr>
        <w:t xml:space="preserve">be </w:t>
      </w:r>
      <w:r w:rsidRPr="0001001E">
        <w:rPr>
          <w:rFonts w:asciiTheme="majorHAnsi" w:hAnsiTheme="majorHAnsi"/>
          <w:i/>
        </w:rPr>
        <w:t>need</w:t>
      </w:r>
      <w:r w:rsidR="006632ED" w:rsidRPr="0001001E">
        <w:rPr>
          <w:rFonts w:asciiTheme="majorHAnsi" w:hAnsiTheme="majorHAnsi"/>
          <w:i/>
        </w:rPr>
        <w:t>ed</w:t>
      </w:r>
      <w:r w:rsidR="0001001E" w:rsidRPr="0001001E">
        <w:rPr>
          <w:rFonts w:asciiTheme="majorHAnsi" w:hAnsiTheme="majorHAnsi"/>
          <w:i/>
        </w:rPr>
        <w:t xml:space="preserve"> to meet the needs of students.</w:t>
      </w:r>
      <w:r w:rsidR="0001001E">
        <w:rPr>
          <w:rFonts w:asciiTheme="majorHAnsi" w:hAnsiTheme="majorHAnsi"/>
          <w:i/>
        </w:rPr>
        <w:t xml:space="preserve"> This should be considered a starting point as we work to become more efficient with the Journeys materials.</w:t>
      </w:r>
    </w:p>
    <w:p w14:paraId="33AF3F54" w14:textId="77777777" w:rsidR="0001001E" w:rsidRPr="0001001E" w:rsidRDefault="0001001E" w:rsidP="0001001E">
      <w:pPr>
        <w:pStyle w:val="NoSpacing"/>
        <w:rPr>
          <w:rFonts w:asciiTheme="majorHAnsi" w:hAnsiTheme="majorHAnsi"/>
          <w:i/>
          <w:sz w:val="14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90"/>
        <w:gridCol w:w="2610"/>
        <w:gridCol w:w="2070"/>
        <w:gridCol w:w="3060"/>
        <w:gridCol w:w="3060"/>
      </w:tblGrid>
      <w:tr w:rsidR="00F236D8" w:rsidRPr="00BD0985" w14:paraId="6091CAF4" w14:textId="77777777" w:rsidTr="00F26E29">
        <w:trPr>
          <w:trHeight w:val="311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6EF57106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58FDE0A6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1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14:paraId="1EA028AF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2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14:paraId="01457607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3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60CDA3B6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4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4C0E6DA9" w14:textId="77777777" w:rsidR="00BD0985" w:rsidRPr="00BD0985" w:rsidRDefault="00BD0985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Day 5</w:t>
            </w:r>
          </w:p>
        </w:tc>
      </w:tr>
      <w:tr w:rsidR="00516F1B" w:rsidRPr="00BD0985" w14:paraId="0FF314DC" w14:textId="77777777" w:rsidTr="00F26E29">
        <w:trPr>
          <w:trHeight w:val="1355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5423D552" w14:textId="77777777" w:rsidR="00BD0985" w:rsidRPr="00F236D8" w:rsidRDefault="00BD0985" w:rsidP="00516F1B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Whole Group Comp</w:t>
            </w:r>
            <w:r w:rsidR="00516F1B" w:rsidRPr="00F236D8">
              <w:rPr>
                <w:rFonts w:asciiTheme="majorHAnsi" w:hAnsiTheme="majorHAnsi"/>
                <w:b/>
              </w:rPr>
              <w:t>rehension</w:t>
            </w:r>
            <w:r w:rsidRPr="00F236D8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14:paraId="7DBB8D17" w14:textId="77777777" w:rsidR="00BD0985" w:rsidRPr="00BD0985" w:rsidRDefault="00BD0985" w:rsidP="00516F1B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Teacher Read Aloud</w:t>
            </w:r>
            <w:r w:rsidR="00516F1B">
              <w:rPr>
                <w:rFonts w:asciiTheme="majorHAnsi" w:hAnsiTheme="majorHAnsi"/>
              </w:rPr>
              <w:t xml:space="preserve"> Introduce Vocab.</w:t>
            </w:r>
          </w:p>
          <w:p w14:paraId="1F20B78C" w14:textId="189F2843" w:rsidR="00BD0985" w:rsidRPr="00BD0985" w:rsidRDefault="00BD0985" w:rsidP="00BD0985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Build Background</w:t>
            </w:r>
            <w:r w:rsidR="0001001E">
              <w:rPr>
                <w:rFonts w:asciiTheme="majorHAnsi" w:hAnsiTheme="majorHAnsi"/>
              </w:rPr>
              <w:t xml:space="preserve">** 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 xml:space="preserve">ay 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2)</w:t>
            </w:r>
          </w:p>
        </w:tc>
        <w:tc>
          <w:tcPr>
            <w:tcW w:w="2610" w:type="dxa"/>
            <w:vAlign w:val="center"/>
          </w:tcPr>
          <w:p w14:paraId="452E4A01" w14:textId="77777777" w:rsidR="00BD0985" w:rsidRPr="00BD0985" w:rsidRDefault="00BD0985" w:rsidP="00BD0985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Introduce Comprehension (Projectable)</w:t>
            </w:r>
          </w:p>
        </w:tc>
        <w:tc>
          <w:tcPr>
            <w:tcW w:w="2070" w:type="dxa"/>
            <w:vAlign w:val="center"/>
          </w:tcPr>
          <w:p w14:paraId="1BD9E188" w14:textId="65868DC8" w:rsidR="00BD0985" w:rsidRPr="00BD0985" w:rsidRDefault="00BD0985" w:rsidP="00BD0985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Main Selection with Graphic Organizer</w:t>
            </w:r>
            <w:r w:rsidR="0001001E">
              <w:rPr>
                <w:rFonts w:asciiTheme="majorHAnsi" w:hAnsiTheme="majorHAnsi"/>
              </w:rPr>
              <w:t>**</w:t>
            </w:r>
            <w:r w:rsidR="0001001E">
              <w:rPr>
                <w:rFonts w:asciiTheme="majorHAnsi" w:hAnsiTheme="majorHAnsi"/>
              </w:rPr>
              <w:br/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 xml:space="preserve">ay 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2)</w:t>
            </w:r>
          </w:p>
        </w:tc>
        <w:tc>
          <w:tcPr>
            <w:tcW w:w="3060" w:type="dxa"/>
            <w:vAlign w:val="center"/>
          </w:tcPr>
          <w:p w14:paraId="10ADD7BB" w14:textId="77777777" w:rsidR="00BD0985" w:rsidRPr="00BD0985" w:rsidRDefault="00BD0985" w:rsidP="00BD0985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BD0985">
              <w:rPr>
                <w:rFonts w:asciiTheme="majorHAnsi" w:hAnsiTheme="majorHAnsi"/>
                <w:i/>
                <w:sz w:val="20"/>
              </w:rPr>
              <w:t>Main Selection with Graphic Organizer (continued, if needed)</w:t>
            </w:r>
          </w:p>
          <w:p w14:paraId="7839D2AF" w14:textId="77777777" w:rsidR="00BD0985" w:rsidRPr="00BD0985" w:rsidRDefault="00BD0985" w:rsidP="00BD0985">
            <w:pPr>
              <w:jc w:val="center"/>
              <w:rPr>
                <w:rFonts w:asciiTheme="majorHAnsi" w:hAnsiTheme="majorHAnsi"/>
              </w:rPr>
            </w:pPr>
          </w:p>
          <w:p w14:paraId="5D5474CA" w14:textId="19BC76DC" w:rsidR="00BD0985" w:rsidRPr="00BD0985" w:rsidRDefault="00BD0985" w:rsidP="0001001E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Deepening Comprehension (Projectable &amp; Practice Book)</w:t>
            </w:r>
            <w:r w:rsidR="0001001E">
              <w:rPr>
                <w:rFonts w:asciiTheme="majorHAnsi" w:hAnsiTheme="majorHAnsi"/>
              </w:rPr>
              <w:t xml:space="preserve">** 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3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0C1154E9" w14:textId="1C4B6E65" w:rsidR="00BD0985" w:rsidRPr="00BD0985" w:rsidRDefault="00BD0985" w:rsidP="0001001E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Deepening Comprehension (Projectable &amp; Practice Book)</w:t>
            </w:r>
            <w:r w:rsidR="0001001E">
              <w:rPr>
                <w:rFonts w:asciiTheme="majorHAnsi" w:hAnsiTheme="majorHAnsi"/>
              </w:rPr>
              <w:t xml:space="preserve">** 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3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</w:tr>
      <w:tr w:rsidR="00516F1B" w:rsidRPr="00BD0985" w14:paraId="645EAA50" w14:textId="77777777" w:rsidTr="00F26E29">
        <w:trPr>
          <w:trHeight w:val="519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B7407D2" w14:textId="77777777" w:rsidR="00516F1B" w:rsidRPr="00F236D8" w:rsidRDefault="00516F1B" w:rsidP="00BD0985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Whole Group Vocabulary</w:t>
            </w:r>
          </w:p>
        </w:tc>
        <w:tc>
          <w:tcPr>
            <w:tcW w:w="12960" w:type="dxa"/>
            <w:gridSpan w:val="6"/>
            <w:vAlign w:val="center"/>
          </w:tcPr>
          <w:p w14:paraId="2D5D0391" w14:textId="77777777" w:rsidR="00516F1B" w:rsidRPr="00BD0985" w:rsidRDefault="00516F1B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day instructional sequence from the Word Study Teacher’s Manual (part 2 – starts on pg. 101)</w:t>
            </w:r>
          </w:p>
        </w:tc>
      </w:tr>
      <w:tr w:rsidR="00516F1B" w:rsidRPr="00BD0985" w14:paraId="5112FB8F" w14:textId="77777777" w:rsidTr="00F26E29">
        <w:trPr>
          <w:trHeight w:val="786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1EB8BAB2" w14:textId="77777777" w:rsidR="00516F1B" w:rsidRPr="00F236D8" w:rsidRDefault="00516F1B" w:rsidP="00516F1B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 xml:space="preserve">Whole Group Phonics </w:t>
            </w:r>
            <w:r w:rsidRPr="00F236D8">
              <w:rPr>
                <w:rFonts w:asciiTheme="majorHAnsi" w:hAnsiTheme="majorHAnsi"/>
                <w:b/>
              </w:rPr>
              <w:br/>
              <w:t xml:space="preserve">(+ PA for K-1) </w:t>
            </w:r>
          </w:p>
        </w:tc>
        <w:tc>
          <w:tcPr>
            <w:tcW w:w="12960" w:type="dxa"/>
            <w:gridSpan w:val="6"/>
            <w:vAlign w:val="center"/>
          </w:tcPr>
          <w:p w14:paraId="2FDF0D44" w14:textId="7066D52B" w:rsidR="00F236D8" w:rsidRDefault="00F236D8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Opening Routines – Daily Practice</w:t>
            </w:r>
            <w:r w:rsidR="0001001E">
              <w:rPr>
                <w:rFonts w:asciiTheme="majorHAnsi" w:hAnsiTheme="majorHAnsi"/>
              </w:rPr>
              <w:t xml:space="preserve"> (include HF Words for K-2)</w:t>
            </w:r>
          </w:p>
          <w:p w14:paraId="1B0CB1F0" w14:textId="77777777" w:rsidR="00516F1B" w:rsidRPr="00BD0985" w:rsidRDefault="00516F1B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day instructional sequence from the Word Study Teacher’s Manual (part 1 – starts on pg. 40)</w:t>
            </w:r>
          </w:p>
        </w:tc>
      </w:tr>
      <w:tr w:rsidR="009A67AA" w:rsidRPr="00BD0985" w14:paraId="2AD42284" w14:textId="77777777" w:rsidTr="0001001E">
        <w:trPr>
          <w:trHeight w:val="95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60497FB4" w14:textId="77777777" w:rsidR="009A67AA" w:rsidRPr="00F236D8" w:rsidRDefault="009A67AA" w:rsidP="00516F1B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 xml:space="preserve">Whole Group Fluency </w:t>
            </w:r>
          </w:p>
        </w:tc>
        <w:tc>
          <w:tcPr>
            <w:tcW w:w="2160" w:type="dxa"/>
            <w:gridSpan w:val="2"/>
            <w:vAlign w:val="center"/>
          </w:tcPr>
          <w:p w14:paraId="7EB505A9" w14:textId="77777777" w:rsidR="009A67AA" w:rsidRDefault="009A67AA" w:rsidP="00BD0985">
            <w:pPr>
              <w:jc w:val="center"/>
              <w:rPr>
                <w:rFonts w:asciiTheme="majorHAnsi" w:hAnsiTheme="majorHAnsi"/>
              </w:rPr>
            </w:pPr>
            <w:r w:rsidRPr="00BD0985">
              <w:rPr>
                <w:rFonts w:asciiTheme="majorHAnsi" w:hAnsiTheme="majorHAnsi"/>
              </w:rPr>
              <w:t>Teacher Read Aloud</w:t>
            </w:r>
          </w:p>
          <w:p w14:paraId="340CBA3F" w14:textId="77777777" w:rsidR="009A67AA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 Fluency</w:t>
            </w:r>
          </w:p>
          <w:p w14:paraId="01A72C78" w14:textId="3B8AD91B" w:rsidR="0001001E" w:rsidRPr="00BD0985" w:rsidRDefault="0001001E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HF Words for K-2)</w:t>
            </w:r>
          </w:p>
        </w:tc>
        <w:tc>
          <w:tcPr>
            <w:tcW w:w="2610" w:type="dxa"/>
            <w:vAlign w:val="center"/>
          </w:tcPr>
          <w:p w14:paraId="0561A5AE" w14:textId="2B991305" w:rsidR="009A67AA" w:rsidRPr="00BD0985" w:rsidRDefault="009A67AA" w:rsidP="00516F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Decodable Reader (K-2)</w:t>
            </w:r>
          </w:p>
        </w:tc>
        <w:tc>
          <w:tcPr>
            <w:tcW w:w="2070" w:type="dxa"/>
            <w:vAlign w:val="center"/>
          </w:tcPr>
          <w:p w14:paraId="0E1DAC87" w14:textId="77777777" w:rsidR="009A67AA" w:rsidRPr="00BD0985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Fluency Guided Practice (Projectable)</w:t>
            </w:r>
          </w:p>
        </w:tc>
        <w:tc>
          <w:tcPr>
            <w:tcW w:w="6120" w:type="dxa"/>
            <w:gridSpan w:val="2"/>
            <w:vAlign w:val="center"/>
          </w:tcPr>
          <w:p w14:paraId="2A7B8441" w14:textId="77777777" w:rsidR="009A67AA" w:rsidRDefault="009A67AA" w:rsidP="009A67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Focused</w:t>
            </w:r>
            <w:r w:rsidR="00F26E29">
              <w:rPr>
                <w:rFonts w:asciiTheme="majorHAnsi" w:hAnsiTheme="majorHAnsi"/>
              </w:rPr>
              <w:t xml:space="preserve"> and Authentic</w:t>
            </w:r>
            <w:r>
              <w:rPr>
                <w:rFonts w:asciiTheme="majorHAnsi" w:hAnsiTheme="majorHAnsi"/>
              </w:rPr>
              <w:t xml:space="preserve"> Rereading</w:t>
            </w:r>
            <w:r w:rsidR="00F26E29">
              <w:rPr>
                <w:rFonts w:asciiTheme="majorHAnsi" w:hAnsiTheme="majorHAnsi"/>
              </w:rPr>
              <w:t xml:space="preserve"> Opportunities</w:t>
            </w:r>
          </w:p>
          <w:p w14:paraId="23706B61" w14:textId="51547388" w:rsidR="0001001E" w:rsidRPr="00BD0985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(include HF Words for K-2)</w:t>
            </w:r>
          </w:p>
        </w:tc>
      </w:tr>
      <w:tr w:rsidR="00516F1B" w:rsidRPr="00BD0985" w14:paraId="453E131E" w14:textId="77777777" w:rsidTr="0001001E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73CE970" w14:textId="77777777" w:rsidR="00BD0985" w:rsidRPr="00F236D8" w:rsidRDefault="00516F1B" w:rsidP="00F236D8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 xml:space="preserve">Whole Group </w:t>
            </w:r>
            <w:r w:rsidR="00F236D8">
              <w:rPr>
                <w:rFonts w:asciiTheme="majorHAnsi" w:hAnsiTheme="majorHAnsi"/>
                <w:b/>
              </w:rPr>
              <w:t>Grammar</w:t>
            </w:r>
          </w:p>
        </w:tc>
        <w:tc>
          <w:tcPr>
            <w:tcW w:w="2160" w:type="dxa"/>
            <w:gridSpan w:val="2"/>
            <w:vAlign w:val="center"/>
          </w:tcPr>
          <w:p w14:paraId="66D42C1A" w14:textId="77777777" w:rsidR="00BD0985" w:rsidRPr="00BD0985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Explicit Grammar Lesson (Projectable)</w:t>
            </w:r>
          </w:p>
        </w:tc>
        <w:tc>
          <w:tcPr>
            <w:tcW w:w="2610" w:type="dxa"/>
            <w:vAlign w:val="center"/>
          </w:tcPr>
          <w:p w14:paraId="74ACC70C" w14:textId="77777777" w:rsidR="00BD0985" w:rsidRPr="00BD0985" w:rsidRDefault="009A67AA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Explicit Grammar Lesson (Projectable)</w:t>
            </w:r>
          </w:p>
        </w:tc>
        <w:tc>
          <w:tcPr>
            <w:tcW w:w="2070" w:type="dxa"/>
            <w:vAlign w:val="center"/>
          </w:tcPr>
          <w:p w14:paraId="235CFCE4" w14:textId="77777777" w:rsidR="00BD0985" w:rsidRPr="00BD0985" w:rsidRDefault="00F236D8" w:rsidP="00F236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Explicit Grammar Lesson</w:t>
            </w:r>
          </w:p>
        </w:tc>
        <w:tc>
          <w:tcPr>
            <w:tcW w:w="3060" w:type="dxa"/>
            <w:vAlign w:val="center"/>
          </w:tcPr>
          <w:p w14:paraId="415E6F19" w14:textId="24D415B4" w:rsidR="00BD0985" w:rsidRPr="00BD0985" w:rsidRDefault="00F236D8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Strategies</w:t>
            </w:r>
            <w:r w:rsidR="00F26E29">
              <w:rPr>
                <w:rFonts w:asciiTheme="majorHAnsi" w:hAnsiTheme="majorHAnsi"/>
              </w:rPr>
              <w:t xml:space="preserve"> Lesson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ED8FBBB" w14:textId="77777777" w:rsidR="00BD0985" w:rsidRPr="00BD0985" w:rsidRDefault="00F236D8" w:rsidP="00BD09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Grammar Review</w:t>
            </w:r>
          </w:p>
        </w:tc>
      </w:tr>
      <w:tr w:rsidR="00F236D8" w:rsidRPr="00BD0985" w14:paraId="606A614D" w14:textId="77777777" w:rsidTr="00F26E29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9704C19" w14:textId="77777777" w:rsidR="00F236D8" w:rsidRPr="00F236D8" w:rsidRDefault="00F236D8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236D8">
              <w:rPr>
                <w:rFonts w:asciiTheme="majorHAnsi" w:hAnsiTheme="majorHAnsi"/>
                <w:b/>
              </w:rPr>
              <w:t>Whole Group Writing</w:t>
            </w:r>
          </w:p>
        </w:tc>
        <w:tc>
          <w:tcPr>
            <w:tcW w:w="12960" w:type="dxa"/>
            <w:gridSpan w:val="6"/>
            <w:vAlign w:val="center"/>
          </w:tcPr>
          <w:p w14:paraId="642451FE" w14:textId="77777777" w:rsidR="00F236D8" w:rsidRPr="00BD0985" w:rsidRDefault="00F236D8" w:rsidP="00F236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day instructional sequence from Being a Writer</w:t>
            </w:r>
          </w:p>
        </w:tc>
      </w:tr>
      <w:tr w:rsidR="00F236D8" w:rsidRPr="00BD0985" w14:paraId="6B80827D" w14:textId="77777777" w:rsidTr="00F26E29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6C23B39E" w14:textId="77777777" w:rsidR="00F236D8" w:rsidRPr="00F236D8" w:rsidRDefault="00F236D8" w:rsidP="006632ED">
            <w:pPr>
              <w:jc w:val="center"/>
              <w:rPr>
                <w:rFonts w:asciiTheme="majorHAnsi" w:hAnsiTheme="majorHAnsi"/>
                <w:b/>
              </w:rPr>
            </w:pPr>
            <w:r w:rsidRPr="00F236D8">
              <w:rPr>
                <w:rFonts w:asciiTheme="majorHAnsi" w:hAnsiTheme="majorHAnsi"/>
                <w:b/>
              </w:rPr>
              <w:t>Small Group</w:t>
            </w:r>
          </w:p>
        </w:tc>
        <w:tc>
          <w:tcPr>
            <w:tcW w:w="2070" w:type="dxa"/>
            <w:vAlign w:val="center"/>
          </w:tcPr>
          <w:p w14:paraId="30AE9CC6" w14:textId="77777777" w:rsidR="00F236D8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Reader</w:t>
            </w:r>
          </w:p>
          <w:p w14:paraId="35C132D2" w14:textId="77777777" w:rsidR="00F236D8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</w:p>
          <w:p w14:paraId="4FC7626D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Reteaching from Previous Week</w:t>
            </w:r>
          </w:p>
        </w:tc>
        <w:tc>
          <w:tcPr>
            <w:tcW w:w="2700" w:type="dxa"/>
            <w:gridSpan w:val="2"/>
            <w:vAlign w:val="center"/>
          </w:tcPr>
          <w:p w14:paraId="2F17DC05" w14:textId="7549940C" w:rsidR="00F236D8" w:rsidRPr="00BD0985" w:rsidRDefault="00F236D8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Leveled Reader</w:t>
            </w:r>
            <w:r w:rsidR="0001001E">
              <w:rPr>
                <w:rFonts w:asciiTheme="majorHAnsi" w:hAnsiTheme="majorHAnsi"/>
              </w:rPr>
              <w:t xml:space="preserve">** </w:t>
            </w:r>
            <w:r w:rsidR="0001001E">
              <w:rPr>
                <w:rFonts w:asciiTheme="majorHAnsi" w:hAnsiTheme="majorHAnsi"/>
              </w:rPr>
              <w:br/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3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2070" w:type="dxa"/>
            <w:vAlign w:val="center"/>
          </w:tcPr>
          <w:p w14:paraId="41607F49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Leveled Reader </w:t>
            </w:r>
            <w:r w:rsidRPr="00BD0985">
              <w:rPr>
                <w:rFonts w:asciiTheme="majorHAnsi" w:hAnsiTheme="majorHAnsi"/>
                <w:i/>
                <w:sz w:val="20"/>
              </w:rPr>
              <w:t>(continued, if needed)</w:t>
            </w:r>
          </w:p>
        </w:tc>
        <w:tc>
          <w:tcPr>
            <w:tcW w:w="3060" w:type="dxa"/>
            <w:vAlign w:val="center"/>
          </w:tcPr>
          <w:p w14:paraId="2DFFFAB2" w14:textId="69199525" w:rsidR="00F236D8" w:rsidRPr="00BD0985" w:rsidRDefault="00F236D8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Leveled Practice (goes with Main Selection)</w:t>
            </w:r>
            <w:r w:rsidR="0001001E">
              <w:rPr>
                <w:rFonts w:asciiTheme="majorHAnsi" w:hAnsiTheme="majorHAnsi"/>
              </w:rPr>
              <w:t xml:space="preserve">** </w:t>
            </w:r>
            <w:r w:rsidR="0001001E">
              <w:rPr>
                <w:rFonts w:asciiTheme="majorHAnsi" w:hAnsiTheme="majorHAnsi"/>
              </w:rPr>
              <w:br/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(J</w:t>
            </w:r>
            <w:r w:rsidR="0001001E">
              <w:rPr>
                <w:rFonts w:asciiTheme="majorHAnsi" w:hAnsiTheme="majorHAnsi"/>
                <w:i/>
                <w:sz w:val="16"/>
              </w:rPr>
              <w:t>ourneys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 xml:space="preserve"> – D</w:t>
            </w:r>
            <w:r w:rsidR="0001001E">
              <w:rPr>
                <w:rFonts w:asciiTheme="majorHAnsi" w:hAnsiTheme="majorHAnsi"/>
                <w:i/>
                <w:sz w:val="16"/>
              </w:rPr>
              <w:t>ay 2</w:t>
            </w:r>
            <w:r w:rsidR="0001001E" w:rsidRPr="0001001E">
              <w:rPr>
                <w:rFonts w:asciiTheme="majorHAnsi" w:hAnsiTheme="majorHAnsi"/>
                <w:i/>
                <w:sz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50415D13" w14:textId="77777777" w:rsidR="00F236D8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Decodable Reader (K-2)</w:t>
            </w:r>
          </w:p>
          <w:p w14:paraId="769C76A5" w14:textId="77777777" w:rsidR="00F236D8" w:rsidRPr="00BD0985" w:rsidRDefault="00F236D8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Reteaching</w:t>
            </w:r>
          </w:p>
        </w:tc>
      </w:tr>
      <w:tr w:rsidR="00847265" w:rsidRPr="00BD0985" w14:paraId="6266405C" w14:textId="77777777" w:rsidTr="00F26E29">
        <w:trPr>
          <w:trHeight w:val="800"/>
        </w:trPr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3C1ADAA4" w14:textId="7EAC4B75" w:rsidR="00847265" w:rsidRPr="00F236D8" w:rsidRDefault="00847265" w:rsidP="00266B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are </w:t>
            </w:r>
            <w:r w:rsidR="00266BCF">
              <w:rPr>
                <w:rFonts w:asciiTheme="majorHAnsi" w:hAnsiTheme="majorHAnsi"/>
                <w:b/>
              </w:rPr>
              <w:t>students</w:t>
            </w:r>
            <w:r>
              <w:rPr>
                <w:rFonts w:asciiTheme="majorHAnsi" w:hAnsiTheme="majorHAnsi"/>
                <w:b/>
              </w:rPr>
              <w:t xml:space="preserve"> doing when not with the teacher?</w:t>
            </w:r>
          </w:p>
        </w:tc>
        <w:tc>
          <w:tcPr>
            <w:tcW w:w="2070" w:type="dxa"/>
            <w:vAlign w:val="center"/>
          </w:tcPr>
          <w:p w14:paraId="6D428856" w14:textId="4C6C1A01" w:rsidR="00847265" w:rsidRDefault="00847265" w:rsidP="00266B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in Context Cards</w:t>
            </w:r>
            <w:r w:rsidR="00266BC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(back side)</w:t>
            </w:r>
          </w:p>
        </w:tc>
        <w:tc>
          <w:tcPr>
            <w:tcW w:w="2700" w:type="dxa"/>
            <w:gridSpan w:val="2"/>
            <w:vAlign w:val="center"/>
          </w:tcPr>
          <w:p w14:paraId="2C754560" w14:textId="1EFDE56B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Station Flip Charts </w:t>
            </w:r>
            <w:r w:rsidR="00266BC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(from previous week?</w:t>
            </w:r>
            <w:r w:rsidR="00F26E29">
              <w:rPr>
                <w:rFonts w:asciiTheme="majorHAnsi" w:hAnsiTheme="majorHAnsi"/>
              </w:rPr>
              <w:t>?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070" w:type="dxa"/>
            <w:vAlign w:val="center"/>
          </w:tcPr>
          <w:p w14:paraId="29F350B6" w14:textId="77777777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Responding to Leveled Reader</w:t>
            </w:r>
          </w:p>
        </w:tc>
        <w:tc>
          <w:tcPr>
            <w:tcW w:w="3060" w:type="dxa"/>
            <w:vAlign w:val="center"/>
          </w:tcPr>
          <w:p w14:paraId="766C31FA" w14:textId="6195FF9D" w:rsidR="00847265" w:rsidRDefault="00847265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Think Central – </w:t>
            </w:r>
            <w:r w:rsidRPr="00892A71">
              <w:rPr>
                <w:rFonts w:asciiTheme="majorHAnsi" w:hAnsiTheme="majorHAnsi"/>
                <w:b/>
                <w:u w:val="single"/>
              </w:rPr>
              <w:t>Listen</w:t>
            </w:r>
            <w:r>
              <w:rPr>
                <w:rFonts w:asciiTheme="majorHAnsi" w:hAnsiTheme="majorHAnsi"/>
              </w:rPr>
              <w:t xml:space="preserve"> to </w:t>
            </w:r>
            <w:r w:rsidR="00F26E29">
              <w:rPr>
                <w:rFonts w:asciiTheme="majorHAnsi" w:hAnsiTheme="majorHAnsi"/>
              </w:rPr>
              <w:t>higher</w:t>
            </w:r>
            <w:r>
              <w:rPr>
                <w:rFonts w:asciiTheme="majorHAnsi" w:hAnsiTheme="majorHAnsi"/>
              </w:rPr>
              <w:t xml:space="preserve"> Leve</w:t>
            </w:r>
            <w:r w:rsidR="00F26E29">
              <w:rPr>
                <w:rFonts w:asciiTheme="majorHAnsi" w:hAnsiTheme="majorHAnsi"/>
              </w:rPr>
              <w:t xml:space="preserve">led </w:t>
            </w:r>
            <w:r>
              <w:rPr>
                <w:rFonts w:asciiTheme="majorHAnsi" w:hAnsiTheme="majorHAnsi"/>
              </w:rPr>
              <w:t xml:space="preserve">Reader and Respond </w:t>
            </w:r>
          </w:p>
        </w:tc>
        <w:tc>
          <w:tcPr>
            <w:tcW w:w="3060" w:type="dxa"/>
            <w:vAlign w:val="center"/>
          </w:tcPr>
          <w:p w14:paraId="2FC6382F" w14:textId="77777777" w:rsidR="00847265" w:rsidRDefault="00847265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 Assessment</w:t>
            </w:r>
          </w:p>
        </w:tc>
      </w:tr>
      <w:tr w:rsidR="00F26E29" w:rsidRPr="00BD0985" w14:paraId="519661FB" w14:textId="77777777" w:rsidTr="00F26E29">
        <w:trPr>
          <w:trHeight w:val="800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2B83FBF" w14:textId="4249BEAC" w:rsidR="00F26E29" w:rsidRDefault="00F26E29" w:rsidP="00266B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Intervention Tab</w:t>
            </w:r>
          </w:p>
          <w:p w14:paraId="48BABB2D" w14:textId="47F662A0" w:rsidR="00F26E29" w:rsidRPr="00F26E29" w:rsidRDefault="00F26E29" w:rsidP="00266BC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26E29">
              <w:rPr>
                <w:rFonts w:asciiTheme="majorHAnsi" w:hAnsiTheme="majorHAnsi"/>
                <w:b/>
                <w:i/>
                <w:sz w:val="16"/>
              </w:rPr>
              <w:t>(students approximately 18 mo. below grade level)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BB6B81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Vocabulary</w:t>
            </w:r>
          </w:p>
          <w:p w14:paraId="3EAB913A" w14:textId="455FC392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7188117D" w14:textId="77777777" w:rsidR="0001001E" w:rsidRPr="0001001E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Reteach Comprehension</w:t>
            </w:r>
          </w:p>
          <w:p w14:paraId="46264163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56EF3CC7" w14:textId="4866A133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HF Words </w:t>
            </w:r>
            <w:r>
              <w:rPr>
                <w:rFonts w:asciiTheme="majorHAnsi" w:hAnsiTheme="majorHAnsi"/>
              </w:rPr>
              <w:br/>
              <w:t>(K-2)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1D36C7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32FB8EE9" w14:textId="2443099B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1514DB1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Write in Reader</w:t>
            </w:r>
          </w:p>
          <w:p w14:paraId="77A65AB5" w14:textId="044630B4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DC54000" w14:textId="77777777" w:rsidR="00F26E29" w:rsidRDefault="0001001E" w:rsidP="0001001E">
            <w:pPr>
              <w:jc w:val="center"/>
              <w:rPr>
                <w:rFonts w:asciiTheme="majorHAnsi" w:hAnsiTheme="majorHAnsi"/>
              </w:rPr>
            </w:pPr>
            <w:r w:rsidRPr="0001001E">
              <w:rPr>
                <w:rFonts w:asciiTheme="majorHAnsi" w:hAnsiTheme="majorHAnsi"/>
              </w:rPr>
              <w:t>Preteach next week’s Compreh</w:t>
            </w:r>
            <w:r>
              <w:rPr>
                <w:rFonts w:asciiTheme="majorHAnsi" w:hAnsiTheme="majorHAnsi"/>
              </w:rPr>
              <w:t>ension Skill</w:t>
            </w:r>
          </w:p>
          <w:p w14:paraId="43F2B855" w14:textId="5863658D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</w:tr>
      <w:tr w:rsidR="00F26E29" w:rsidRPr="00BD0985" w14:paraId="6DF04439" w14:textId="77777777" w:rsidTr="00F26E29">
        <w:trPr>
          <w:trHeight w:val="800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6C48790" w14:textId="60D40ED4" w:rsidR="00F26E29" w:rsidRDefault="00F26E29" w:rsidP="00F26E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ELL Tab</w:t>
            </w:r>
          </w:p>
          <w:p w14:paraId="1084BE73" w14:textId="70A66B7F" w:rsidR="00F26E29" w:rsidRDefault="00F26E29" w:rsidP="00F26E29">
            <w:pPr>
              <w:jc w:val="center"/>
              <w:rPr>
                <w:rFonts w:asciiTheme="majorHAnsi" w:hAnsiTheme="majorHAnsi"/>
                <w:b/>
              </w:rPr>
            </w:pPr>
            <w:r w:rsidRPr="00F26E29">
              <w:rPr>
                <w:rFonts w:asciiTheme="majorHAnsi" w:hAnsiTheme="majorHAnsi"/>
                <w:b/>
                <w:i/>
                <w:sz w:val="16"/>
              </w:rPr>
              <w:t>(</w:t>
            </w:r>
            <w:r>
              <w:rPr>
                <w:rFonts w:asciiTheme="majorHAnsi" w:hAnsiTheme="majorHAnsi"/>
                <w:b/>
                <w:i/>
                <w:sz w:val="16"/>
              </w:rPr>
              <w:t>students on grade level to 12 mo. below grade level</w:t>
            </w:r>
            <w:r w:rsidRPr="00F26E29">
              <w:rPr>
                <w:rFonts w:asciiTheme="majorHAnsi" w:hAnsiTheme="majorHAnsi"/>
                <w:b/>
                <w:i/>
                <w:sz w:val="16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741C4B2" w14:textId="77777777" w:rsidR="00F26E29" w:rsidRPr="00F26E29" w:rsidRDefault="00F26E29" w:rsidP="00F26E29">
            <w:pPr>
              <w:jc w:val="center"/>
              <w:rPr>
                <w:rFonts w:asciiTheme="majorHAnsi" w:hAnsiTheme="majorHAnsi"/>
              </w:rPr>
            </w:pPr>
            <w:r w:rsidRPr="00F26E29">
              <w:rPr>
                <w:rFonts w:asciiTheme="majorHAnsi" w:hAnsiTheme="majorHAnsi"/>
              </w:rPr>
              <w:t>Target Vocabulary</w:t>
            </w:r>
          </w:p>
          <w:p w14:paraId="1189FC0C" w14:textId="77777777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Support Card</w:t>
            </w:r>
          </w:p>
          <w:p w14:paraId="4F8AEECF" w14:textId="75972010" w:rsidR="0001001E" w:rsidRDefault="0001001E" w:rsidP="00010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14:paraId="41B5FF7F" w14:textId="77777777" w:rsidR="00F26E29" w:rsidRDefault="0001001E" w:rsidP="006632ED">
            <w:pPr>
              <w:jc w:val="center"/>
              <w:rPr>
                <w:rFonts w:asciiTheme="majorHAnsi" w:hAnsiTheme="majorHAnsi"/>
              </w:rPr>
            </w:pPr>
            <w:r w:rsidRPr="00F26E29">
              <w:rPr>
                <w:rFonts w:asciiTheme="majorHAnsi" w:hAnsiTheme="majorHAnsi"/>
              </w:rPr>
              <w:t>Preview Main Selection</w:t>
            </w:r>
          </w:p>
          <w:p w14:paraId="1FF85B69" w14:textId="673E3D86" w:rsidR="0001001E" w:rsidRDefault="0001001E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PA, Phonics, HF Words </w:t>
            </w:r>
            <w:r>
              <w:rPr>
                <w:rFonts w:asciiTheme="majorHAnsi" w:hAnsiTheme="majorHAnsi"/>
              </w:rPr>
              <w:br/>
              <w:t>(K-2)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E1508FA" w14:textId="77777777" w:rsidR="0001001E" w:rsidRDefault="0001001E" w:rsidP="00F26E29">
            <w:pPr>
              <w:jc w:val="center"/>
              <w:rPr>
                <w:rFonts w:asciiTheme="majorHAnsi" w:hAnsiTheme="majorHAnsi"/>
              </w:rPr>
            </w:pPr>
            <w:r w:rsidRPr="00F26E29">
              <w:rPr>
                <w:rFonts w:asciiTheme="majorHAnsi" w:hAnsiTheme="majorHAnsi"/>
              </w:rPr>
              <w:t>Scaffolded Comp. from Main Selection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5D78751" w14:textId="58060735" w:rsidR="00F26E29" w:rsidRDefault="0001001E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C5D7721" w14:textId="77777777" w:rsidR="0001001E" w:rsidRDefault="0001001E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 Leveled Reader </w:t>
            </w:r>
          </w:p>
          <w:p w14:paraId="086EDC6F" w14:textId="78AFDF43" w:rsidR="00F26E29" w:rsidRDefault="0001001E" w:rsidP="00F26E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7378773" w14:textId="77777777" w:rsidR="0001001E" w:rsidRDefault="0001001E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Compare Texts </w:t>
            </w:r>
          </w:p>
          <w:p w14:paraId="200B5608" w14:textId="385412AE" w:rsidR="00F26E29" w:rsidRDefault="0001001E" w:rsidP="006632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PA, Phonics, HF Words (K-2)</w:t>
            </w:r>
          </w:p>
        </w:tc>
      </w:tr>
    </w:tbl>
    <w:p w14:paraId="07BFE8BC" w14:textId="77777777" w:rsidR="00516F1B" w:rsidRPr="0001001E" w:rsidRDefault="00516F1B" w:rsidP="0001001E">
      <w:pPr>
        <w:pStyle w:val="NoSpacing"/>
        <w:rPr>
          <w:rFonts w:asciiTheme="majorHAnsi" w:hAnsiTheme="majorHAnsi"/>
          <w:b/>
          <w:sz w:val="8"/>
          <w:u w:val="single"/>
        </w:rPr>
      </w:pPr>
    </w:p>
    <w:sectPr w:rsidR="00516F1B" w:rsidRPr="0001001E" w:rsidSect="0001001E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5"/>
    <w:rsid w:val="0001001E"/>
    <w:rsid w:val="00080CE9"/>
    <w:rsid w:val="00266BCF"/>
    <w:rsid w:val="00516F1B"/>
    <w:rsid w:val="006632ED"/>
    <w:rsid w:val="00847265"/>
    <w:rsid w:val="00892A71"/>
    <w:rsid w:val="009A67AA"/>
    <w:rsid w:val="00BD0985"/>
    <w:rsid w:val="00D72F7E"/>
    <w:rsid w:val="00F236D8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CA776-B6D4-4264-B45B-D4073A20CFAC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Carlyn</dc:creator>
  <cp:keywords/>
  <dc:description/>
  <cp:lastModifiedBy>Cox, Carlyn</cp:lastModifiedBy>
  <cp:revision>2</cp:revision>
  <dcterms:created xsi:type="dcterms:W3CDTF">2012-10-12T19:41:00Z</dcterms:created>
  <dcterms:modified xsi:type="dcterms:W3CDTF">2012-10-16T19:36:00Z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