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3FFBE18A" w:rsidR="003637B0" w:rsidRPr="00EB4392" w:rsidRDefault="00B35FAB" w:rsidP="00DD354B">
      <w:pPr>
        <w:pStyle w:val="Title"/>
      </w:pPr>
      <w:r>
        <w:t xml:space="preserve">Data Teams Grade </w:t>
      </w:r>
      <w:r w:rsidR="00306029">
        <w:t>3</w:t>
      </w:r>
      <w:r>
        <w:t xml:space="preserve">: Unit </w:t>
      </w:r>
      <w:r w:rsidR="00306029">
        <w:t>2</w:t>
      </w:r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306029" w:rsidRPr="00306029" w14:paraId="43FC035D" w14:textId="77777777" w:rsidTr="00C9253E"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1B5A4578" w14:textId="77777777" w:rsidR="00306029" w:rsidRPr="00306029" w:rsidRDefault="00306029" w:rsidP="0030602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6029">
              <w:br w:type="page"/>
            </w:r>
            <w:r w:rsidRPr="00306029">
              <w:rPr>
                <w:rFonts w:asciiTheme="majorHAnsi" w:hAnsiTheme="majorHAnsi"/>
                <w:b/>
                <w:sz w:val="28"/>
                <w:szCs w:val="28"/>
              </w:rPr>
              <w:t xml:space="preserve">Reading Literature Standards </w:t>
            </w:r>
          </w:p>
          <w:p w14:paraId="7127CEAE" w14:textId="77777777" w:rsidR="00306029" w:rsidRPr="00306029" w:rsidRDefault="00306029" w:rsidP="0030602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6029">
              <w:rPr>
                <w:rFonts w:asciiTheme="majorHAnsi" w:hAnsiTheme="majorHAnsi"/>
                <w:b/>
                <w:sz w:val="28"/>
                <w:szCs w:val="28"/>
              </w:rPr>
              <w:t>Journeys Lessons 6, 8, 9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1F30CAFF" w14:textId="77777777" w:rsidR="00306029" w:rsidRPr="00306029" w:rsidRDefault="00306029" w:rsidP="0030602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6029"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2DE84DC3" w14:textId="77777777" w:rsidR="00306029" w:rsidRPr="00306029" w:rsidRDefault="00306029" w:rsidP="0030602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6029">
              <w:rPr>
                <w:rFonts w:asciiTheme="majorHAnsi" w:hAnsiTheme="majorHAnsi"/>
                <w:b/>
                <w:sz w:val="28"/>
                <w:szCs w:val="28"/>
              </w:rPr>
              <w:t xml:space="preserve"> Journeys Lesson 7, 10 and </w:t>
            </w:r>
            <w:r w:rsidRPr="00306029">
              <w:rPr>
                <w:rFonts w:asciiTheme="majorHAnsi" w:hAnsiTheme="majorHAnsi"/>
                <w:b/>
                <w:sz w:val="28"/>
                <w:szCs w:val="28"/>
              </w:rPr>
              <w:br/>
              <w:t>Extending the CC – Unit 2 (ECC)</w:t>
            </w:r>
          </w:p>
        </w:tc>
      </w:tr>
      <w:tr w:rsidR="00306029" w:rsidRPr="00306029" w14:paraId="7BCE8FBC" w14:textId="77777777" w:rsidTr="00C9253E">
        <w:trPr>
          <w:trHeight w:val="1421"/>
        </w:trPr>
        <w:tc>
          <w:tcPr>
            <w:tcW w:w="7308" w:type="dxa"/>
            <w:vMerge w:val="restart"/>
          </w:tcPr>
          <w:p w14:paraId="3619D23D" w14:textId="77777777" w:rsidR="00306029" w:rsidRPr="00306029" w:rsidRDefault="00306029" w:rsidP="00306029">
            <w:pPr>
              <w:rPr>
                <w:sz w:val="20"/>
                <w:szCs w:val="20"/>
                <w:u w:val="single"/>
              </w:rPr>
            </w:pPr>
            <w:r w:rsidRPr="00306029">
              <w:rPr>
                <w:sz w:val="20"/>
                <w:szCs w:val="20"/>
                <w:u w:val="single"/>
              </w:rPr>
              <w:t xml:space="preserve">Literature 1: </w:t>
            </w:r>
            <w:r w:rsidRPr="00306029">
              <w:rPr>
                <w:sz w:val="20"/>
                <w:szCs w:val="20"/>
              </w:rPr>
              <w:t>Ask and answer questions to demonstrate understanding of a text, referring explicitly to the text as a basis for the answers.</w:t>
            </w:r>
          </w:p>
          <w:p w14:paraId="17A344A1" w14:textId="77777777" w:rsidR="00306029" w:rsidRPr="00306029" w:rsidRDefault="00306029" w:rsidP="00306029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306029">
              <w:rPr>
                <w:rFonts w:eastAsiaTheme="minorEastAsia"/>
                <w:sz w:val="20"/>
                <w:szCs w:val="20"/>
              </w:rPr>
              <w:t>I can ask meaningful questions while I’m reading to help me monitor my understanding.</w:t>
            </w:r>
          </w:p>
          <w:p w14:paraId="6D8C9F7D" w14:textId="77777777" w:rsidR="00306029" w:rsidRPr="00306029" w:rsidRDefault="00306029" w:rsidP="00306029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306029">
              <w:rPr>
                <w:rFonts w:eastAsiaTheme="minorEastAsia"/>
                <w:sz w:val="20"/>
                <w:szCs w:val="20"/>
              </w:rPr>
              <w:t>I can identify key details from the text to answer questions.</w:t>
            </w:r>
          </w:p>
          <w:p w14:paraId="46CF77CB" w14:textId="77777777" w:rsidR="00306029" w:rsidRPr="00306029" w:rsidRDefault="00306029" w:rsidP="00306029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306029">
              <w:rPr>
                <w:rFonts w:eastAsiaTheme="minorEastAsia"/>
                <w:sz w:val="20"/>
                <w:szCs w:val="20"/>
              </w:rPr>
              <w:t xml:space="preserve">I can use information the author gives me </w:t>
            </w:r>
            <w:r w:rsidRPr="00306029">
              <w:rPr>
                <w:rFonts w:eastAsiaTheme="minorEastAsia"/>
                <w:sz w:val="20"/>
                <w:szCs w:val="20"/>
                <w:u w:val="single"/>
              </w:rPr>
              <w:t>explicit</w:t>
            </w:r>
            <w:r w:rsidRPr="00306029">
              <w:rPr>
                <w:rFonts w:eastAsiaTheme="minorEastAsia"/>
                <w:sz w:val="20"/>
                <w:szCs w:val="20"/>
              </w:rPr>
              <w:t xml:space="preserve">ly in supporting my answer to questions and drawing </w:t>
            </w:r>
            <w:r w:rsidRPr="00306029">
              <w:rPr>
                <w:rFonts w:eastAsiaTheme="minorEastAsia"/>
                <w:sz w:val="20"/>
                <w:szCs w:val="20"/>
                <w:u w:val="single"/>
              </w:rPr>
              <w:t>conclusions</w:t>
            </w:r>
            <w:r w:rsidRPr="00306029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7308" w:type="dxa"/>
          </w:tcPr>
          <w:p w14:paraId="20338A7A" w14:textId="77777777" w:rsidR="00306029" w:rsidRPr="00306029" w:rsidRDefault="00306029" w:rsidP="00306029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306029">
              <w:rPr>
                <w:rFonts w:cstheme="minorHAnsi"/>
                <w:bCs/>
                <w:sz w:val="20"/>
                <w:szCs w:val="20"/>
                <w:u w:val="single"/>
              </w:rPr>
              <w:t xml:space="preserve">Informational 2: </w:t>
            </w:r>
            <w:r w:rsidRPr="00306029">
              <w:rPr>
                <w:rFonts w:cstheme="minorHAnsi"/>
                <w:bCs/>
                <w:sz w:val="20"/>
                <w:szCs w:val="20"/>
              </w:rPr>
              <w:t>Determine the main idea of a text; recount the key details and explain how they support the main idea.</w:t>
            </w:r>
          </w:p>
          <w:p w14:paraId="74543B17" w14:textId="77777777" w:rsidR="00306029" w:rsidRPr="00306029" w:rsidRDefault="00306029" w:rsidP="00306029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306029">
              <w:rPr>
                <w:rFonts w:eastAsiaTheme="minorEastAsia"/>
                <w:sz w:val="20"/>
                <w:szCs w:val="20"/>
              </w:rPr>
              <w:t xml:space="preserve">I can determine the </w:t>
            </w:r>
            <w:r w:rsidRPr="00306029">
              <w:rPr>
                <w:rFonts w:eastAsiaTheme="minorEastAsia"/>
                <w:sz w:val="20"/>
                <w:szCs w:val="20"/>
                <w:u w:val="single"/>
              </w:rPr>
              <w:t>main idea</w:t>
            </w:r>
            <w:r w:rsidRPr="00306029">
              <w:rPr>
                <w:rFonts w:eastAsiaTheme="minorEastAsia"/>
                <w:sz w:val="20"/>
                <w:szCs w:val="20"/>
              </w:rPr>
              <w:t xml:space="preserve"> or topic of a text.</w:t>
            </w:r>
          </w:p>
          <w:p w14:paraId="5E6BDA37" w14:textId="77777777" w:rsidR="00306029" w:rsidRPr="00306029" w:rsidRDefault="00306029" w:rsidP="00306029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306029">
              <w:rPr>
                <w:rFonts w:eastAsiaTheme="minorEastAsia"/>
                <w:sz w:val="20"/>
                <w:szCs w:val="20"/>
              </w:rPr>
              <w:t>I can identify key ideas by combining details about the same idea.</w:t>
            </w:r>
          </w:p>
          <w:p w14:paraId="6A9F495E" w14:textId="77777777" w:rsidR="00306029" w:rsidRPr="00306029" w:rsidRDefault="00306029" w:rsidP="00306029">
            <w:pPr>
              <w:numPr>
                <w:ilvl w:val="0"/>
                <w:numId w:val="19"/>
              </w:numPr>
              <w:contextualSpacing/>
              <w:rPr>
                <w:rFonts w:eastAsiaTheme="minorEastAsia" w:cstheme="minorHAnsi"/>
                <w:bCs/>
                <w:sz w:val="20"/>
                <w:szCs w:val="20"/>
              </w:rPr>
            </w:pPr>
            <w:r w:rsidRPr="00306029">
              <w:rPr>
                <w:rFonts w:eastAsiaTheme="minorEastAsia"/>
                <w:sz w:val="20"/>
                <w:szCs w:val="20"/>
              </w:rPr>
              <w:t xml:space="preserve">I can explain how </w:t>
            </w:r>
            <w:r w:rsidRPr="00306029">
              <w:rPr>
                <w:rFonts w:eastAsiaTheme="minorEastAsia"/>
                <w:sz w:val="20"/>
                <w:szCs w:val="20"/>
                <w:u w:val="single"/>
              </w:rPr>
              <w:t>key details</w:t>
            </w:r>
            <w:r w:rsidRPr="00306029">
              <w:rPr>
                <w:rFonts w:eastAsiaTheme="minorEastAsia"/>
                <w:sz w:val="20"/>
                <w:szCs w:val="20"/>
              </w:rPr>
              <w:t xml:space="preserve"> </w:t>
            </w:r>
            <w:r w:rsidRPr="00306029">
              <w:rPr>
                <w:rFonts w:eastAsiaTheme="minorEastAsia"/>
                <w:sz w:val="20"/>
                <w:szCs w:val="20"/>
                <w:u w:val="single"/>
              </w:rPr>
              <w:t>support</w:t>
            </w:r>
            <w:r w:rsidRPr="00306029">
              <w:rPr>
                <w:rFonts w:eastAsiaTheme="minorEastAsia"/>
                <w:sz w:val="20"/>
                <w:szCs w:val="20"/>
              </w:rPr>
              <w:t xml:space="preserve"> the main idea of a text.</w:t>
            </w:r>
          </w:p>
        </w:tc>
      </w:tr>
      <w:tr w:rsidR="00306029" w:rsidRPr="00306029" w14:paraId="544B6CD8" w14:textId="77777777" w:rsidTr="00C9253E">
        <w:trPr>
          <w:trHeight w:val="1349"/>
        </w:trPr>
        <w:tc>
          <w:tcPr>
            <w:tcW w:w="7308" w:type="dxa"/>
            <w:vMerge/>
          </w:tcPr>
          <w:p w14:paraId="3E6D116A" w14:textId="77777777" w:rsidR="00306029" w:rsidRPr="00306029" w:rsidRDefault="00306029" w:rsidP="00306029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08" w:type="dxa"/>
          </w:tcPr>
          <w:p w14:paraId="7941DB8F" w14:textId="77777777" w:rsidR="00306029" w:rsidRPr="00306029" w:rsidRDefault="00306029" w:rsidP="00306029">
            <w:pPr>
              <w:rPr>
                <w:sz w:val="20"/>
                <w:szCs w:val="20"/>
              </w:rPr>
            </w:pPr>
            <w:r w:rsidRPr="00306029">
              <w:rPr>
                <w:sz w:val="20"/>
                <w:szCs w:val="20"/>
                <w:u w:val="single"/>
              </w:rPr>
              <w:t xml:space="preserve">Informational 5: </w:t>
            </w:r>
            <w:r w:rsidRPr="00306029">
              <w:rPr>
                <w:sz w:val="20"/>
                <w:szCs w:val="20"/>
              </w:rPr>
              <w:t>Use text features and search tools (e.g., key words, sidebars, hyperlinks) to locate information relevant to a given topic efficiently.</w:t>
            </w:r>
          </w:p>
          <w:p w14:paraId="6E90E4CC" w14:textId="77777777" w:rsidR="00306029" w:rsidRPr="00306029" w:rsidRDefault="00306029" w:rsidP="00306029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sz w:val="20"/>
                <w:szCs w:val="28"/>
              </w:rPr>
            </w:pPr>
            <w:r w:rsidRPr="00306029">
              <w:rPr>
                <w:rFonts w:eastAsiaTheme="minorEastAsia"/>
                <w:sz w:val="20"/>
                <w:szCs w:val="28"/>
              </w:rPr>
              <w:t xml:space="preserve">I can identify the use of </w:t>
            </w:r>
            <w:r w:rsidRPr="00306029">
              <w:rPr>
                <w:rFonts w:eastAsiaTheme="minorEastAsia"/>
                <w:sz w:val="20"/>
                <w:szCs w:val="28"/>
                <w:u w:val="single"/>
              </w:rPr>
              <w:t>text features</w:t>
            </w:r>
            <w:r w:rsidRPr="00306029">
              <w:rPr>
                <w:rFonts w:eastAsiaTheme="minorEastAsia"/>
                <w:sz w:val="20"/>
                <w:szCs w:val="28"/>
              </w:rPr>
              <w:t xml:space="preserve"> and search tools in nonfiction text.</w:t>
            </w:r>
          </w:p>
          <w:p w14:paraId="47A65D05" w14:textId="77777777" w:rsidR="00306029" w:rsidRPr="00306029" w:rsidRDefault="00306029" w:rsidP="00306029">
            <w:pPr>
              <w:numPr>
                <w:ilvl w:val="0"/>
                <w:numId w:val="20"/>
              </w:numPr>
              <w:contextualSpacing/>
              <w:rPr>
                <w:rFonts w:asciiTheme="majorHAnsi" w:eastAsiaTheme="minorEastAsia" w:hAnsiTheme="majorHAnsi"/>
                <w:sz w:val="28"/>
                <w:szCs w:val="28"/>
              </w:rPr>
            </w:pPr>
            <w:r w:rsidRPr="00306029">
              <w:rPr>
                <w:rFonts w:eastAsiaTheme="minorEastAsia"/>
                <w:sz w:val="20"/>
                <w:szCs w:val="28"/>
              </w:rPr>
              <w:t>I can use text features and search tools to efficiently locate information that is important to the topic.</w:t>
            </w:r>
          </w:p>
        </w:tc>
      </w:tr>
      <w:tr w:rsidR="00306029" w:rsidRPr="00306029" w14:paraId="4492A184" w14:textId="77777777" w:rsidTr="00C9253E">
        <w:trPr>
          <w:trHeight w:val="1871"/>
        </w:trPr>
        <w:tc>
          <w:tcPr>
            <w:tcW w:w="7308" w:type="dxa"/>
            <w:vMerge w:val="restart"/>
          </w:tcPr>
          <w:p w14:paraId="6C9B871D" w14:textId="77777777" w:rsidR="00306029" w:rsidRPr="00306029" w:rsidRDefault="00306029" w:rsidP="00306029">
            <w:pPr>
              <w:rPr>
                <w:b/>
                <w:sz w:val="20"/>
                <w:szCs w:val="20"/>
              </w:rPr>
            </w:pPr>
            <w:r w:rsidRPr="00306029">
              <w:rPr>
                <w:b/>
                <w:sz w:val="20"/>
                <w:szCs w:val="20"/>
                <w:u w:val="single"/>
              </w:rPr>
              <w:t xml:space="preserve">Literature 6: </w:t>
            </w:r>
            <w:r w:rsidRPr="00306029">
              <w:rPr>
                <w:b/>
                <w:sz w:val="20"/>
                <w:szCs w:val="20"/>
              </w:rPr>
              <w:t xml:space="preserve">Distinguish their own point of view from that of the </w:t>
            </w:r>
            <w:r w:rsidRPr="00306029">
              <w:rPr>
                <w:b/>
                <w:sz w:val="20"/>
                <w:szCs w:val="20"/>
                <w:u w:val="single"/>
              </w:rPr>
              <w:t>narrator</w:t>
            </w:r>
            <w:r w:rsidRPr="00306029">
              <w:rPr>
                <w:b/>
                <w:sz w:val="20"/>
                <w:szCs w:val="20"/>
              </w:rPr>
              <w:t xml:space="preserve"> or those of the characters.</w:t>
            </w:r>
          </w:p>
          <w:p w14:paraId="259B4BEA" w14:textId="77777777" w:rsidR="00306029" w:rsidRPr="00306029" w:rsidRDefault="00306029" w:rsidP="00306029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b/>
                <w:sz w:val="20"/>
                <w:szCs w:val="28"/>
              </w:rPr>
            </w:pPr>
            <w:r w:rsidRPr="00306029">
              <w:rPr>
                <w:rFonts w:eastAsiaTheme="minorEastAsia"/>
                <w:b/>
                <w:sz w:val="20"/>
                <w:szCs w:val="28"/>
              </w:rPr>
              <w:t xml:space="preserve">I can identify the author’s or character’s </w:t>
            </w:r>
            <w:r w:rsidRPr="00306029">
              <w:rPr>
                <w:rFonts w:eastAsiaTheme="minorEastAsia"/>
                <w:b/>
                <w:sz w:val="20"/>
                <w:szCs w:val="28"/>
                <w:u w:val="single"/>
              </w:rPr>
              <w:t>point of view</w:t>
            </w:r>
            <w:r w:rsidRPr="00306029">
              <w:rPr>
                <w:rFonts w:eastAsiaTheme="minorEastAsia"/>
                <w:b/>
                <w:sz w:val="20"/>
                <w:szCs w:val="28"/>
              </w:rPr>
              <w:t>, using details from the text.</w:t>
            </w:r>
          </w:p>
          <w:p w14:paraId="51BC0488" w14:textId="77777777" w:rsidR="00306029" w:rsidRPr="00306029" w:rsidRDefault="00306029" w:rsidP="00306029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b/>
                <w:sz w:val="20"/>
                <w:szCs w:val="28"/>
              </w:rPr>
            </w:pPr>
            <w:r w:rsidRPr="00306029">
              <w:rPr>
                <w:rFonts w:eastAsiaTheme="minorEastAsia"/>
                <w:b/>
                <w:sz w:val="20"/>
                <w:szCs w:val="28"/>
              </w:rPr>
              <w:t>I can determine my own point of view using events or ideas from the text combined with my own experiences.</w:t>
            </w:r>
          </w:p>
          <w:p w14:paraId="3506BBE9" w14:textId="77777777" w:rsidR="00306029" w:rsidRPr="00306029" w:rsidRDefault="00306029" w:rsidP="00306029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306029">
              <w:rPr>
                <w:rFonts w:eastAsiaTheme="minorEastAsia"/>
                <w:b/>
                <w:sz w:val="20"/>
                <w:szCs w:val="28"/>
              </w:rPr>
              <w:t>I can find similarities and differences between my own point of view and that of the author or character.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5E639FB3" w14:textId="77777777" w:rsidR="00306029" w:rsidRPr="00306029" w:rsidRDefault="00306029" w:rsidP="00306029">
            <w:pPr>
              <w:rPr>
                <w:rFonts w:cstheme="minorHAnsi"/>
                <w:bCs/>
                <w:sz w:val="20"/>
                <w:szCs w:val="20"/>
              </w:rPr>
            </w:pPr>
            <w:r w:rsidRPr="00306029">
              <w:rPr>
                <w:rFonts w:cstheme="minorHAnsi"/>
                <w:bCs/>
                <w:sz w:val="20"/>
                <w:szCs w:val="20"/>
                <w:u w:val="single"/>
              </w:rPr>
              <w:t xml:space="preserve">Informational 6: </w:t>
            </w:r>
            <w:r w:rsidRPr="00306029">
              <w:rPr>
                <w:rFonts w:cstheme="minorHAnsi"/>
                <w:bCs/>
                <w:sz w:val="20"/>
                <w:szCs w:val="20"/>
              </w:rPr>
              <w:t>Distinguish their own point of view from that of the author of a text.</w:t>
            </w:r>
          </w:p>
          <w:p w14:paraId="2EF28FDD" w14:textId="77777777" w:rsidR="00306029" w:rsidRPr="00306029" w:rsidRDefault="00306029" w:rsidP="00306029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sz w:val="20"/>
                <w:szCs w:val="28"/>
              </w:rPr>
            </w:pPr>
            <w:r w:rsidRPr="00306029">
              <w:rPr>
                <w:rFonts w:eastAsiaTheme="minorEastAsia"/>
                <w:sz w:val="20"/>
                <w:szCs w:val="28"/>
              </w:rPr>
              <w:t xml:space="preserve">I can identify the author’s </w:t>
            </w:r>
            <w:r w:rsidRPr="00306029">
              <w:rPr>
                <w:rFonts w:eastAsiaTheme="minorEastAsia"/>
                <w:sz w:val="20"/>
                <w:szCs w:val="28"/>
                <w:u w:val="single"/>
              </w:rPr>
              <w:t>point of view</w:t>
            </w:r>
            <w:r w:rsidRPr="00306029">
              <w:rPr>
                <w:rFonts w:eastAsiaTheme="minorEastAsia"/>
                <w:sz w:val="20"/>
                <w:szCs w:val="28"/>
              </w:rPr>
              <w:t>, using facts and opinions from the text.</w:t>
            </w:r>
          </w:p>
          <w:p w14:paraId="2A85D21A" w14:textId="77777777" w:rsidR="00306029" w:rsidRPr="00306029" w:rsidRDefault="00306029" w:rsidP="00306029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sz w:val="20"/>
                <w:szCs w:val="28"/>
              </w:rPr>
            </w:pPr>
            <w:r w:rsidRPr="00306029">
              <w:rPr>
                <w:rFonts w:eastAsiaTheme="minorEastAsia"/>
                <w:sz w:val="20"/>
                <w:szCs w:val="28"/>
              </w:rPr>
              <w:t>I can determine my own point of view using events or ideas from the text combined with my own thinking or experiences.</w:t>
            </w:r>
          </w:p>
          <w:p w14:paraId="6AD9E77D" w14:textId="77777777" w:rsidR="00306029" w:rsidRPr="00306029" w:rsidRDefault="00306029" w:rsidP="00306029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sz w:val="20"/>
                <w:szCs w:val="28"/>
              </w:rPr>
            </w:pPr>
            <w:r w:rsidRPr="00306029">
              <w:rPr>
                <w:rFonts w:eastAsiaTheme="minorEastAsia"/>
                <w:sz w:val="20"/>
                <w:szCs w:val="28"/>
              </w:rPr>
              <w:t>I can find similarities and differences between my own point of view and that of the author.</w:t>
            </w:r>
          </w:p>
        </w:tc>
      </w:tr>
      <w:tr w:rsidR="00306029" w:rsidRPr="00306029" w14:paraId="47F915FB" w14:textId="77777777" w:rsidTr="00C9253E">
        <w:trPr>
          <w:trHeight w:val="1889"/>
        </w:trPr>
        <w:tc>
          <w:tcPr>
            <w:tcW w:w="7308" w:type="dxa"/>
            <w:vMerge/>
            <w:tcBorders>
              <w:bottom w:val="single" w:sz="4" w:space="0" w:color="auto"/>
            </w:tcBorders>
          </w:tcPr>
          <w:p w14:paraId="484B2F93" w14:textId="77777777" w:rsidR="00306029" w:rsidRPr="00306029" w:rsidRDefault="00306029" w:rsidP="00306029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076D0674" w14:textId="77777777" w:rsidR="00306029" w:rsidRPr="00306029" w:rsidRDefault="00306029" w:rsidP="00306029">
            <w:pPr>
              <w:rPr>
                <w:rFonts w:cstheme="minorHAnsi"/>
                <w:bCs/>
                <w:sz w:val="20"/>
                <w:szCs w:val="20"/>
              </w:rPr>
            </w:pPr>
            <w:r w:rsidRPr="00306029">
              <w:rPr>
                <w:rFonts w:cstheme="minorHAnsi"/>
                <w:bCs/>
                <w:sz w:val="20"/>
                <w:szCs w:val="20"/>
                <w:u w:val="single"/>
              </w:rPr>
              <w:t xml:space="preserve">Informational 7: </w:t>
            </w:r>
            <w:r w:rsidRPr="00306029">
              <w:rPr>
                <w:rFonts w:cstheme="minorHAnsi"/>
                <w:bCs/>
                <w:sz w:val="20"/>
                <w:szCs w:val="20"/>
              </w:rPr>
              <w:t>Use information gained from illustrations (e.g., maps, photographs) and the words in a text to demonstrate understanding of the text (e.g., where, when, why and how key events occur).</w:t>
            </w:r>
          </w:p>
          <w:p w14:paraId="7C9D40C4" w14:textId="77777777" w:rsidR="00306029" w:rsidRPr="00306029" w:rsidRDefault="00306029" w:rsidP="00306029">
            <w:pPr>
              <w:numPr>
                <w:ilvl w:val="0"/>
                <w:numId w:val="22"/>
              </w:numPr>
              <w:contextualSpacing/>
              <w:rPr>
                <w:rFonts w:eastAsiaTheme="minorEastAsia" w:cstheme="minorHAnsi"/>
                <w:bCs/>
                <w:sz w:val="20"/>
                <w:szCs w:val="20"/>
              </w:rPr>
            </w:pPr>
            <w:r w:rsidRPr="00306029">
              <w:rPr>
                <w:rFonts w:eastAsiaTheme="minorEastAsia" w:cstheme="minorHAnsi"/>
                <w:bCs/>
                <w:sz w:val="20"/>
                <w:szCs w:val="20"/>
              </w:rPr>
              <w:t xml:space="preserve">I can identify the different types of </w:t>
            </w:r>
            <w:r w:rsidRPr="00306029">
              <w:rPr>
                <w:rFonts w:eastAsiaTheme="minorEastAsia" w:cstheme="minorHAnsi"/>
                <w:bCs/>
                <w:sz w:val="20"/>
                <w:szCs w:val="20"/>
                <w:u w:val="single"/>
              </w:rPr>
              <w:t>illustrations</w:t>
            </w:r>
            <w:r w:rsidRPr="00306029">
              <w:rPr>
                <w:rFonts w:eastAsiaTheme="minorEastAsia" w:cstheme="minorHAnsi"/>
                <w:bCs/>
                <w:sz w:val="20"/>
                <w:szCs w:val="20"/>
              </w:rPr>
              <w:t xml:space="preserve"> used in nonfiction text.</w:t>
            </w:r>
          </w:p>
          <w:p w14:paraId="37CA9AFC" w14:textId="77777777" w:rsidR="00306029" w:rsidRPr="00306029" w:rsidRDefault="00306029" w:rsidP="00306029">
            <w:pPr>
              <w:numPr>
                <w:ilvl w:val="0"/>
                <w:numId w:val="22"/>
              </w:numPr>
              <w:contextualSpacing/>
              <w:rPr>
                <w:rFonts w:eastAsiaTheme="minorEastAsia" w:cstheme="minorHAnsi"/>
                <w:bCs/>
                <w:sz w:val="20"/>
                <w:szCs w:val="20"/>
              </w:rPr>
            </w:pPr>
            <w:r w:rsidRPr="00306029">
              <w:rPr>
                <w:rFonts w:eastAsiaTheme="minorEastAsia" w:cstheme="minorHAnsi"/>
                <w:bCs/>
                <w:sz w:val="20"/>
                <w:szCs w:val="20"/>
              </w:rPr>
              <w:t>I can use the illustrations to gain information.</w:t>
            </w:r>
          </w:p>
          <w:p w14:paraId="72A89215" w14:textId="77777777" w:rsidR="00306029" w:rsidRPr="00306029" w:rsidRDefault="00306029" w:rsidP="00306029">
            <w:pPr>
              <w:numPr>
                <w:ilvl w:val="0"/>
                <w:numId w:val="22"/>
              </w:numPr>
              <w:contextualSpacing/>
              <w:rPr>
                <w:rFonts w:eastAsiaTheme="minorEastAsia" w:cstheme="minorHAnsi"/>
                <w:bCs/>
                <w:sz w:val="20"/>
                <w:szCs w:val="20"/>
              </w:rPr>
            </w:pPr>
            <w:r w:rsidRPr="00306029">
              <w:rPr>
                <w:rFonts w:eastAsiaTheme="minorEastAsia" w:cstheme="minorHAnsi"/>
                <w:bCs/>
                <w:sz w:val="20"/>
                <w:szCs w:val="20"/>
              </w:rPr>
              <w:t>I can combine the information from illustrations and the words in text to understand the important information.</w:t>
            </w:r>
          </w:p>
        </w:tc>
      </w:tr>
      <w:tr w:rsidR="00306029" w:rsidRPr="00306029" w14:paraId="0CD76794" w14:textId="77777777" w:rsidTr="00C9253E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CD1CD2" w14:textId="77777777" w:rsidR="00306029" w:rsidRPr="00306029" w:rsidRDefault="00306029" w:rsidP="0030602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6029"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306029" w:rsidRPr="00306029" w14:paraId="758507CA" w14:textId="77777777" w:rsidTr="00C9253E">
        <w:trPr>
          <w:trHeight w:val="1889"/>
        </w:trPr>
        <w:tc>
          <w:tcPr>
            <w:tcW w:w="7308" w:type="dxa"/>
            <w:tcBorders>
              <w:top w:val="single" w:sz="4" w:space="0" w:color="auto"/>
            </w:tcBorders>
          </w:tcPr>
          <w:p w14:paraId="3EAD5096" w14:textId="77777777" w:rsidR="00306029" w:rsidRPr="00306029" w:rsidRDefault="00306029" w:rsidP="00306029">
            <w:pPr>
              <w:rPr>
                <w:i/>
                <w:sz w:val="20"/>
                <w:szCs w:val="20"/>
                <w:u w:val="single"/>
              </w:rPr>
            </w:pPr>
          </w:p>
          <w:p w14:paraId="19F970B2" w14:textId="77777777" w:rsidR="00306029" w:rsidRPr="00306029" w:rsidRDefault="00306029" w:rsidP="00306029">
            <w:pPr>
              <w:rPr>
                <w:i/>
                <w:sz w:val="20"/>
                <w:szCs w:val="20"/>
                <w:u w:val="single"/>
              </w:rPr>
            </w:pPr>
          </w:p>
          <w:p w14:paraId="11652D37" w14:textId="77777777" w:rsidR="00306029" w:rsidRPr="00306029" w:rsidRDefault="00306029" w:rsidP="00306029">
            <w:pPr>
              <w:rPr>
                <w:i/>
                <w:sz w:val="20"/>
                <w:szCs w:val="20"/>
                <w:u w:val="single"/>
              </w:rPr>
            </w:pPr>
          </w:p>
          <w:p w14:paraId="71845492" w14:textId="77777777" w:rsidR="00306029" w:rsidRPr="00306029" w:rsidRDefault="00306029" w:rsidP="00306029">
            <w:pPr>
              <w:rPr>
                <w:i/>
                <w:sz w:val="20"/>
                <w:szCs w:val="20"/>
                <w:u w:val="single"/>
              </w:rPr>
            </w:pPr>
          </w:p>
          <w:p w14:paraId="7CAD4AB7" w14:textId="77777777" w:rsidR="00306029" w:rsidRPr="00306029" w:rsidRDefault="00306029" w:rsidP="00306029">
            <w:pPr>
              <w:rPr>
                <w:i/>
                <w:sz w:val="20"/>
                <w:szCs w:val="20"/>
                <w:u w:val="single"/>
              </w:rPr>
            </w:pPr>
          </w:p>
          <w:p w14:paraId="1F183B0E" w14:textId="77777777" w:rsidR="00306029" w:rsidRPr="00306029" w:rsidRDefault="00306029" w:rsidP="00306029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7F9E4333" w14:textId="77777777" w:rsidR="00306029" w:rsidRPr="00306029" w:rsidRDefault="00306029" w:rsidP="0030602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  <w:bookmarkStart w:id="0" w:name="_GoBack"/>
      <w:bookmarkEnd w:id="0"/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B35FAB" w:rsidRPr="00AD2928" w14:paraId="300ADCB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55453450" w14:textId="70E70E3D" w:rsidR="00B35FAB" w:rsidRPr="00AD2928" w:rsidRDefault="00B35FAB" w:rsidP="00DD35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AF4C9F6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BF4C798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899FB44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6495305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602AF47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05D0ED1A" w:rsidR="00AD2928" w:rsidRPr="00AD2928" w:rsidRDefault="00AD2928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3B24AE07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9350323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51C5F8D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32E8CAA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Default="00AD2928" w:rsidP="00DD354B">
      <w:pPr>
        <w:rPr>
          <w:rFonts w:asciiTheme="majorHAnsi" w:hAnsiTheme="majorHAnsi"/>
          <w:b/>
          <w:u w:val="single"/>
        </w:rPr>
      </w:pPr>
    </w:p>
    <w:p w14:paraId="3BBCFFE8" w14:textId="77777777" w:rsidR="003722F3" w:rsidRDefault="003722F3" w:rsidP="00DD354B">
      <w:pPr>
        <w:rPr>
          <w:rFonts w:asciiTheme="majorHAnsi" w:hAnsiTheme="majorHAnsi"/>
          <w:b/>
          <w:u w:val="single"/>
        </w:rPr>
      </w:pPr>
    </w:p>
    <w:p w14:paraId="7537E4A2" w14:textId="77777777" w:rsidR="003722F3" w:rsidRDefault="003722F3" w:rsidP="003722F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Notes from Meeting During/About this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348"/>
      </w:tblGrid>
      <w:tr w:rsidR="003722F3" w14:paraId="06B9181F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109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4BF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Notes: </w:t>
            </w:r>
          </w:p>
        </w:tc>
      </w:tr>
      <w:tr w:rsidR="003722F3" w14:paraId="3E740491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04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5BE4F98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7A46D9A2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B18114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55B297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397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722F3" w14:paraId="1FF95248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0333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6AC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Notes:</w:t>
            </w:r>
          </w:p>
        </w:tc>
      </w:tr>
      <w:tr w:rsidR="003722F3" w14:paraId="4A472760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7C8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498CA344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36038DA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D71D22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6298A6B1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C3C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26BE658B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714A4CE6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4A7517BA" w14:textId="77777777" w:rsidR="003722F3" w:rsidRDefault="003722F3" w:rsidP="003722F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Post Test Results – </w:t>
      </w:r>
    </w:p>
    <w:tbl>
      <w:tblPr>
        <w:tblStyle w:val="TableGrid"/>
        <w:tblW w:w="14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35"/>
        <w:gridCol w:w="2635"/>
        <w:gridCol w:w="2635"/>
        <w:gridCol w:w="2635"/>
        <w:gridCol w:w="2635"/>
      </w:tblGrid>
      <w:tr w:rsidR="003722F3" w14:paraId="13E55731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C244C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93667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8C92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914A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4991A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655E7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3722F3" w14:paraId="3CAC6712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EBE7A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E39B1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28204F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6C247B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C05BD9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0738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3722F3" w14:paraId="1A982B1A" w14:textId="77777777" w:rsidTr="003722F3">
        <w:trPr>
          <w:trHeight w:val="69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FAE86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2FC8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AE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2FF1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58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CBB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  <w:tr w:rsidR="003722F3" w14:paraId="4FED9E1F" w14:textId="77777777" w:rsidTr="003722F3">
        <w:trPr>
          <w:trHeight w:val="8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A3DC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lastRenderedPageBreak/>
              <w:t>Not 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6052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4A4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30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894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CEF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9D7E82C" w14:textId="77777777" w:rsidR="003722F3" w:rsidRDefault="003722F3" w:rsidP="003722F3">
      <w:pPr>
        <w:rPr>
          <w:sz w:val="32"/>
          <w:szCs w:val="32"/>
        </w:rPr>
      </w:pPr>
    </w:p>
    <w:p w14:paraId="1AF2C2D1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Did we achieve our SMART goal? </w:t>
      </w:r>
    </w:p>
    <w:p w14:paraId="6E2895CD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are our reflections on this unit? </w:t>
      </w:r>
    </w:p>
    <w:p w14:paraId="2607DD6C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we did not achieve our goal, what are we going to do to still try to reach it? </w:t>
      </w:r>
    </w:p>
    <w:p w14:paraId="5CB24072" w14:textId="77777777" w:rsidR="003722F3" w:rsidRPr="00AD2928" w:rsidRDefault="003722F3" w:rsidP="00DD354B">
      <w:pPr>
        <w:rPr>
          <w:rFonts w:asciiTheme="majorHAnsi" w:hAnsiTheme="majorHAnsi"/>
          <w:b/>
          <w:u w:val="single"/>
        </w:rPr>
      </w:pPr>
    </w:p>
    <w:sectPr w:rsidR="003722F3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0442C"/>
    <w:multiLevelType w:val="hybridMultilevel"/>
    <w:tmpl w:val="F788E43C"/>
    <w:lvl w:ilvl="0" w:tplc="95789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F4C8F"/>
    <w:multiLevelType w:val="hybridMultilevel"/>
    <w:tmpl w:val="C706D84E"/>
    <w:lvl w:ilvl="0" w:tplc="E35CE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F7124"/>
    <w:multiLevelType w:val="hybridMultilevel"/>
    <w:tmpl w:val="8280EBBE"/>
    <w:lvl w:ilvl="0" w:tplc="7BE21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A7005"/>
    <w:multiLevelType w:val="hybridMultilevel"/>
    <w:tmpl w:val="67DE21D8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42292"/>
    <w:multiLevelType w:val="hybridMultilevel"/>
    <w:tmpl w:val="2ED61510"/>
    <w:lvl w:ilvl="0" w:tplc="6A026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11FC1"/>
    <w:multiLevelType w:val="hybridMultilevel"/>
    <w:tmpl w:val="C0EEF474"/>
    <w:lvl w:ilvl="0" w:tplc="A7A03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0140E"/>
    <w:multiLevelType w:val="hybridMultilevel"/>
    <w:tmpl w:val="809C4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15"/>
  </w:num>
  <w:num w:numId="7">
    <w:abstractNumId w:val="14"/>
  </w:num>
  <w:num w:numId="8">
    <w:abstractNumId w:val="3"/>
  </w:num>
  <w:num w:numId="9">
    <w:abstractNumId w:val="21"/>
  </w:num>
  <w:num w:numId="10">
    <w:abstractNumId w:val="18"/>
  </w:num>
  <w:num w:numId="11">
    <w:abstractNumId w:val="0"/>
  </w:num>
  <w:num w:numId="12">
    <w:abstractNumId w:val="11"/>
  </w:num>
  <w:num w:numId="13">
    <w:abstractNumId w:val="9"/>
  </w:num>
  <w:num w:numId="14">
    <w:abstractNumId w:val="20"/>
  </w:num>
  <w:num w:numId="15">
    <w:abstractNumId w:val="1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4"/>
  </w:num>
  <w:num w:numId="20">
    <w:abstractNumId w:val="2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351A1"/>
    <w:rsid w:val="001705AA"/>
    <w:rsid w:val="00257DE2"/>
    <w:rsid w:val="00306029"/>
    <w:rsid w:val="00321BBD"/>
    <w:rsid w:val="003637B0"/>
    <w:rsid w:val="003722F3"/>
    <w:rsid w:val="004F536A"/>
    <w:rsid w:val="006F32AA"/>
    <w:rsid w:val="0077181B"/>
    <w:rsid w:val="007D7CD6"/>
    <w:rsid w:val="007F3378"/>
    <w:rsid w:val="00993BB9"/>
    <w:rsid w:val="00AD2928"/>
    <w:rsid w:val="00B35FAB"/>
    <w:rsid w:val="00B62610"/>
    <w:rsid w:val="00B97E6E"/>
    <w:rsid w:val="00C066CD"/>
    <w:rsid w:val="00C644CA"/>
    <w:rsid w:val="00D119F0"/>
    <w:rsid w:val="00D548A9"/>
    <w:rsid w:val="00DD1313"/>
    <w:rsid w:val="00DD354B"/>
    <w:rsid w:val="00DD7137"/>
    <w:rsid w:val="00EB4392"/>
    <w:rsid w:val="00F02B64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3</cp:revision>
  <cp:lastPrinted>2013-05-07T13:08:00Z</cp:lastPrinted>
  <dcterms:created xsi:type="dcterms:W3CDTF">2013-06-21T23:29:00Z</dcterms:created>
  <dcterms:modified xsi:type="dcterms:W3CDTF">2013-06-21T23:30:00Z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